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65A31" w14:textId="0A99D189" w:rsidR="009919A0" w:rsidRPr="00817440" w:rsidRDefault="00082EE7" w:rsidP="00817440">
      <w:pPr>
        <w:pStyle w:val="Heading2"/>
        <w:jc w:val="center"/>
        <w:rPr>
          <w:b/>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DRAFT </w:t>
      </w:r>
      <w:r w:rsidR="000D21A7" w:rsidRPr="000D21A7">
        <w:rPr>
          <w:b/>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SERVANT MINISTRY COMMITTEE </w:t>
      </w:r>
      <w:r>
        <w:rPr>
          <w:b/>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MINUTES</w:t>
      </w:r>
      <w:r w:rsidR="00817440">
        <w:rPr>
          <w:b/>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January 14 2025</w:t>
      </w:r>
    </w:p>
    <w:p w14:paraId="0068E5A1" w14:textId="02D7B50F" w:rsidR="008D4DEE" w:rsidRDefault="008D4DEE" w:rsidP="008D4DEE">
      <w:r>
        <w:t>Ope</w:t>
      </w:r>
      <w:r w:rsidR="00B6155E">
        <w:t>n</w:t>
      </w:r>
      <w:r>
        <w:t xml:space="preserve"> Prayer:  Prayer attributed to St Francis</w:t>
      </w:r>
      <w:r w:rsidR="006B228D">
        <w:t xml:space="preserve"> read in unison.</w:t>
      </w:r>
    </w:p>
    <w:p w14:paraId="533DEF3C" w14:textId="091CD9D9" w:rsidR="0050647B" w:rsidRDefault="00F21831" w:rsidP="008D4DEE">
      <w:r>
        <w:t xml:space="preserve">Minutes:  </w:t>
      </w:r>
      <w:r w:rsidRPr="00195023">
        <w:t>Approve</w:t>
      </w:r>
      <w:r w:rsidR="00082EE7">
        <w:t>d</w:t>
      </w:r>
      <w:r w:rsidR="00817440">
        <w:t xml:space="preserve"> December </w:t>
      </w:r>
      <w:r w:rsidR="009918D2">
        <w:t xml:space="preserve">10 </w:t>
      </w:r>
      <w:r w:rsidR="009918D2" w:rsidRPr="00195023">
        <w:t>2024</w:t>
      </w:r>
      <w:r w:rsidR="00774F93">
        <w:t xml:space="preserve"> </w:t>
      </w:r>
      <w:r w:rsidR="008D4DEE" w:rsidRPr="00195023">
        <w:t>Minutes</w:t>
      </w:r>
      <w:r w:rsidR="00082EE7">
        <w:t xml:space="preserve"> </w:t>
      </w:r>
    </w:p>
    <w:p w14:paraId="0CF6E989" w14:textId="424038DE" w:rsidR="00D66CE6" w:rsidRPr="00D66CE6" w:rsidRDefault="00D66CE6" w:rsidP="008D4DEE">
      <w:pPr>
        <w:rPr>
          <w:sz w:val="32"/>
          <w:szCs w:val="32"/>
          <w:u w:val="single"/>
        </w:rPr>
      </w:pPr>
      <w:r w:rsidRPr="00D66CE6">
        <w:rPr>
          <w:sz w:val="32"/>
          <w:szCs w:val="32"/>
          <w:u w:val="single"/>
        </w:rPr>
        <w:t>2024 Financials</w:t>
      </w:r>
    </w:p>
    <w:tbl>
      <w:tblPr>
        <w:tblStyle w:val="TableGrid"/>
        <w:tblW w:w="0" w:type="auto"/>
        <w:tblLook w:val="04A0" w:firstRow="1" w:lastRow="0" w:firstColumn="1" w:lastColumn="0" w:noHBand="0" w:noVBand="1"/>
      </w:tblPr>
      <w:tblGrid>
        <w:gridCol w:w="2355"/>
        <w:gridCol w:w="1870"/>
        <w:gridCol w:w="1710"/>
        <w:gridCol w:w="3415"/>
      </w:tblGrid>
      <w:tr w:rsidR="00FD6A7F" w14:paraId="26516A44" w14:textId="77777777" w:rsidTr="00AF2C5C">
        <w:tc>
          <w:tcPr>
            <w:tcW w:w="2355" w:type="dxa"/>
            <w:shd w:val="clear" w:color="auto" w:fill="D0CECE" w:themeFill="background2" w:themeFillShade="E6"/>
          </w:tcPr>
          <w:p w14:paraId="63EAF648" w14:textId="16DF308E" w:rsidR="00FD6A7F" w:rsidRPr="00195023" w:rsidRDefault="007C2FAA" w:rsidP="00730807">
            <w:pPr>
              <w:rPr>
                <w:b/>
                <w:bCs/>
              </w:rPr>
            </w:pPr>
            <w:r w:rsidRPr="00195023">
              <w:rPr>
                <w:b/>
                <w:bCs/>
              </w:rPr>
              <w:t xml:space="preserve">Fund </w:t>
            </w:r>
            <w:r w:rsidR="00D60A64" w:rsidRPr="00195023">
              <w:rPr>
                <w:b/>
                <w:bCs/>
              </w:rPr>
              <w:t>–</w:t>
            </w:r>
            <w:r w:rsidR="00E660AF" w:rsidRPr="00195023">
              <w:rPr>
                <w:b/>
                <w:bCs/>
              </w:rPr>
              <w:t xml:space="preserve"> 202</w:t>
            </w:r>
            <w:r w:rsidR="00A30ABE" w:rsidRPr="00195023">
              <w:rPr>
                <w:b/>
                <w:bCs/>
              </w:rPr>
              <w:t>4</w:t>
            </w:r>
            <w:r w:rsidR="00D60A64" w:rsidRPr="00195023">
              <w:rPr>
                <w:b/>
                <w:bCs/>
              </w:rPr>
              <w:t xml:space="preserve"> </w:t>
            </w:r>
            <w:r w:rsidR="00E660AF" w:rsidRPr="00195023">
              <w:rPr>
                <w:b/>
                <w:bCs/>
              </w:rPr>
              <w:t>Summary</w:t>
            </w:r>
          </w:p>
        </w:tc>
        <w:tc>
          <w:tcPr>
            <w:tcW w:w="1870" w:type="dxa"/>
            <w:shd w:val="clear" w:color="auto" w:fill="D0CECE" w:themeFill="background2" w:themeFillShade="E6"/>
          </w:tcPr>
          <w:p w14:paraId="47F7127B" w14:textId="430928A1" w:rsidR="00FD6A7F" w:rsidRPr="00195023" w:rsidRDefault="00FD6A7F" w:rsidP="00730807">
            <w:pPr>
              <w:rPr>
                <w:b/>
                <w:bCs/>
              </w:rPr>
            </w:pPr>
            <w:r w:rsidRPr="00195023">
              <w:rPr>
                <w:b/>
                <w:bCs/>
              </w:rPr>
              <w:t>Amount Received 202</w:t>
            </w:r>
            <w:r w:rsidR="00A30ABE" w:rsidRPr="00195023">
              <w:rPr>
                <w:b/>
                <w:bCs/>
              </w:rPr>
              <w:t>4</w:t>
            </w:r>
          </w:p>
        </w:tc>
        <w:tc>
          <w:tcPr>
            <w:tcW w:w="1710" w:type="dxa"/>
            <w:shd w:val="clear" w:color="auto" w:fill="D0CECE" w:themeFill="background2" w:themeFillShade="E6"/>
          </w:tcPr>
          <w:p w14:paraId="6C8CC8DB" w14:textId="77777777" w:rsidR="00FD6A7F" w:rsidRPr="00195023" w:rsidRDefault="00FD6A7F" w:rsidP="00730807">
            <w:pPr>
              <w:rPr>
                <w:b/>
                <w:bCs/>
              </w:rPr>
            </w:pPr>
            <w:r w:rsidRPr="00195023">
              <w:rPr>
                <w:b/>
                <w:bCs/>
              </w:rPr>
              <w:t>Current Balance</w:t>
            </w:r>
          </w:p>
        </w:tc>
        <w:tc>
          <w:tcPr>
            <w:tcW w:w="3415" w:type="dxa"/>
            <w:shd w:val="clear" w:color="auto" w:fill="D0CECE" w:themeFill="background2" w:themeFillShade="E6"/>
          </w:tcPr>
          <w:p w14:paraId="70026108" w14:textId="77777777" w:rsidR="00FD6A7F" w:rsidRPr="00195023" w:rsidRDefault="00FD6A7F" w:rsidP="00730807">
            <w:pPr>
              <w:rPr>
                <w:b/>
                <w:bCs/>
              </w:rPr>
            </w:pPr>
            <w:r w:rsidRPr="00195023">
              <w:rPr>
                <w:b/>
                <w:bCs/>
              </w:rPr>
              <w:t>Notes</w:t>
            </w:r>
          </w:p>
        </w:tc>
      </w:tr>
      <w:tr w:rsidR="00FD6A7F" w14:paraId="6B95C397" w14:textId="77777777" w:rsidTr="00AF2C5C">
        <w:trPr>
          <w:trHeight w:val="917"/>
        </w:trPr>
        <w:tc>
          <w:tcPr>
            <w:tcW w:w="2355" w:type="dxa"/>
          </w:tcPr>
          <w:p w14:paraId="1C667E02" w14:textId="54E41580" w:rsidR="00FD6A7F" w:rsidRPr="0089659F" w:rsidRDefault="00FD6A7F" w:rsidP="00730807">
            <w:pPr>
              <w:rPr>
                <w:b/>
                <w:bCs/>
              </w:rPr>
            </w:pPr>
            <w:r w:rsidRPr="0089659F">
              <w:rPr>
                <w:b/>
                <w:bCs/>
              </w:rPr>
              <w:t>Outreach Fund</w:t>
            </w:r>
            <w:r w:rsidR="00D07DB0">
              <w:rPr>
                <w:b/>
                <w:bCs/>
              </w:rPr>
              <w:t xml:space="preserve">- </w:t>
            </w:r>
            <w:r w:rsidR="00A56C5F">
              <w:rPr>
                <w:b/>
                <w:bCs/>
              </w:rPr>
              <w:t>(</w:t>
            </w:r>
            <w:r w:rsidR="00D07DB0">
              <w:rPr>
                <w:b/>
                <w:bCs/>
              </w:rPr>
              <w:t>Available for Distribution</w:t>
            </w:r>
            <w:r w:rsidR="00A56C5F">
              <w:rPr>
                <w:b/>
                <w:bCs/>
              </w:rPr>
              <w:t>)</w:t>
            </w:r>
          </w:p>
        </w:tc>
        <w:tc>
          <w:tcPr>
            <w:tcW w:w="1870" w:type="dxa"/>
          </w:tcPr>
          <w:p w14:paraId="65B8E138" w14:textId="055C52AD" w:rsidR="00FD6A7F" w:rsidRDefault="00F25D8A" w:rsidP="00730807">
            <w:pPr>
              <w:rPr>
                <w:b/>
                <w:bCs/>
              </w:rPr>
            </w:pPr>
            <w:r>
              <w:rPr>
                <w:b/>
                <w:bCs/>
              </w:rPr>
              <w:t>$</w:t>
            </w:r>
            <w:r w:rsidR="00AD5134">
              <w:rPr>
                <w:b/>
                <w:bCs/>
              </w:rPr>
              <w:t>10,</w:t>
            </w:r>
            <w:r w:rsidR="009918D2">
              <w:rPr>
                <w:b/>
                <w:bCs/>
              </w:rPr>
              <w:t>341.08</w:t>
            </w:r>
          </w:p>
          <w:p w14:paraId="0D80F528" w14:textId="2722A9D2" w:rsidR="00F32008" w:rsidRDefault="00F32008" w:rsidP="00730807">
            <w:pPr>
              <w:rPr>
                <w:b/>
                <w:bCs/>
              </w:rPr>
            </w:pPr>
            <w:r>
              <w:rPr>
                <w:b/>
                <w:bCs/>
              </w:rPr>
              <w:t>(includes $1,338.11 fm HD)</w:t>
            </w:r>
          </w:p>
          <w:p w14:paraId="22FCDB42" w14:textId="08CF5C69" w:rsidR="00F32008" w:rsidRPr="0089659F" w:rsidRDefault="00F32008" w:rsidP="00730807">
            <w:pPr>
              <w:rPr>
                <w:b/>
                <w:bCs/>
              </w:rPr>
            </w:pPr>
            <w:r>
              <w:rPr>
                <w:b/>
                <w:bCs/>
              </w:rPr>
              <w:t>(includes $1,804.56 fm VBS)</w:t>
            </w:r>
          </w:p>
        </w:tc>
        <w:tc>
          <w:tcPr>
            <w:tcW w:w="1710" w:type="dxa"/>
          </w:tcPr>
          <w:p w14:paraId="59744638" w14:textId="6843B4C9" w:rsidR="00FD6A7F" w:rsidRPr="0089659F" w:rsidRDefault="00FD6A7F" w:rsidP="00730807">
            <w:pPr>
              <w:rPr>
                <w:b/>
                <w:bCs/>
              </w:rPr>
            </w:pPr>
            <w:r w:rsidRPr="0089659F">
              <w:rPr>
                <w:b/>
                <w:bCs/>
              </w:rPr>
              <w:t>$</w:t>
            </w:r>
            <w:r w:rsidR="000B3EDF">
              <w:rPr>
                <w:b/>
                <w:bCs/>
              </w:rPr>
              <w:t>792.84</w:t>
            </w:r>
          </w:p>
        </w:tc>
        <w:tc>
          <w:tcPr>
            <w:tcW w:w="3415" w:type="dxa"/>
          </w:tcPr>
          <w:p w14:paraId="13B562E3" w14:textId="5C157DC8" w:rsidR="00B74872" w:rsidRPr="002B4315" w:rsidRDefault="00B74872" w:rsidP="00B74872">
            <w:pPr>
              <w:rPr>
                <w:b/>
                <w:bCs/>
              </w:rPr>
            </w:pPr>
            <w:r w:rsidRPr="002B4315">
              <w:rPr>
                <w:b/>
                <w:bCs/>
              </w:rPr>
              <w:t>$2</w:t>
            </w:r>
            <w:r w:rsidR="009918D2">
              <w:rPr>
                <w:b/>
                <w:bCs/>
              </w:rPr>
              <w:t>00 Dare Arts sponsorship</w:t>
            </w:r>
          </w:p>
          <w:p w14:paraId="1DA16AA6" w14:textId="7D0CCDB8" w:rsidR="00B74872" w:rsidRDefault="00B74872" w:rsidP="00730807">
            <w:pPr>
              <w:rPr>
                <w:b/>
                <w:bCs/>
              </w:rPr>
            </w:pPr>
            <w:r w:rsidRPr="002B4315">
              <w:rPr>
                <w:b/>
                <w:bCs/>
              </w:rPr>
              <w:t>$1</w:t>
            </w:r>
            <w:r w:rsidR="00105349">
              <w:rPr>
                <w:b/>
                <w:bCs/>
              </w:rPr>
              <w:t>8</w:t>
            </w:r>
            <w:r w:rsidRPr="002B4315">
              <w:rPr>
                <w:b/>
                <w:bCs/>
              </w:rPr>
              <w:t>3 RITI Food purchases</w:t>
            </w:r>
          </w:p>
          <w:p w14:paraId="46EF097C" w14:textId="2969DD9A" w:rsidR="006C3374" w:rsidRDefault="006C3374" w:rsidP="00730807">
            <w:pPr>
              <w:rPr>
                <w:b/>
                <w:bCs/>
              </w:rPr>
            </w:pPr>
            <w:r>
              <w:rPr>
                <w:b/>
                <w:bCs/>
              </w:rPr>
              <w:t>$6,000 to 5 orgs in July</w:t>
            </w:r>
          </w:p>
          <w:p w14:paraId="7F73448C" w14:textId="77777777" w:rsidR="006419FC" w:rsidRDefault="006419FC" w:rsidP="00730807">
            <w:pPr>
              <w:rPr>
                <w:b/>
                <w:bCs/>
              </w:rPr>
            </w:pPr>
            <w:r>
              <w:rPr>
                <w:b/>
                <w:bCs/>
              </w:rPr>
              <w:t>$150 PrideFest t-shirts</w:t>
            </w:r>
          </w:p>
          <w:p w14:paraId="5F549499" w14:textId="4ECAAE9A" w:rsidR="007762F4" w:rsidRDefault="007762F4" w:rsidP="00730807">
            <w:pPr>
              <w:rPr>
                <w:b/>
                <w:bCs/>
              </w:rPr>
            </w:pPr>
            <w:r>
              <w:rPr>
                <w:b/>
                <w:bCs/>
              </w:rPr>
              <w:t>$</w:t>
            </w:r>
            <w:r w:rsidR="009918D2">
              <w:rPr>
                <w:b/>
                <w:bCs/>
              </w:rPr>
              <w:t xml:space="preserve">500 </w:t>
            </w:r>
            <w:r>
              <w:rPr>
                <w:b/>
                <w:bCs/>
              </w:rPr>
              <w:t>TASS</w:t>
            </w:r>
            <w:r w:rsidR="002D14EE">
              <w:rPr>
                <w:b/>
                <w:bCs/>
              </w:rPr>
              <w:t xml:space="preserve"> </w:t>
            </w:r>
            <w:r w:rsidR="00F32008">
              <w:rPr>
                <w:b/>
                <w:bCs/>
              </w:rPr>
              <w:t>teachers’ gift</w:t>
            </w:r>
          </w:p>
          <w:p w14:paraId="3335A778" w14:textId="77777777" w:rsidR="00F32008" w:rsidRDefault="00F32008" w:rsidP="00730807">
            <w:pPr>
              <w:rPr>
                <w:b/>
                <w:bCs/>
              </w:rPr>
            </w:pPr>
            <w:r>
              <w:rPr>
                <w:b/>
                <w:bCs/>
              </w:rPr>
              <w:t>$1,000 BFP</w:t>
            </w:r>
          </w:p>
          <w:p w14:paraId="099664E3" w14:textId="77777777" w:rsidR="00F32008" w:rsidRDefault="00F32008" w:rsidP="00730807">
            <w:pPr>
              <w:rPr>
                <w:b/>
                <w:bCs/>
              </w:rPr>
            </w:pPr>
            <w:r>
              <w:rPr>
                <w:b/>
                <w:bCs/>
              </w:rPr>
              <w:t>$500 EFwM Christmas fund</w:t>
            </w:r>
          </w:p>
          <w:p w14:paraId="5A2793ED" w14:textId="77777777" w:rsidR="00F32008" w:rsidRDefault="00F32008" w:rsidP="00730807">
            <w:pPr>
              <w:rPr>
                <w:b/>
                <w:bCs/>
              </w:rPr>
            </w:pPr>
            <w:r>
              <w:rPr>
                <w:b/>
                <w:bCs/>
              </w:rPr>
              <w:t xml:space="preserve">$500 Father’s Tabernacle kids </w:t>
            </w:r>
          </w:p>
          <w:p w14:paraId="01812189" w14:textId="3F797003" w:rsidR="009918D2" w:rsidRDefault="009918D2" w:rsidP="00730807">
            <w:pPr>
              <w:rPr>
                <w:b/>
                <w:bCs/>
              </w:rPr>
            </w:pPr>
            <w:r>
              <w:rPr>
                <w:b/>
                <w:bCs/>
              </w:rPr>
              <w:t>$515.24 ER&amp;D (C Simpson) Middle East</w:t>
            </w:r>
          </w:p>
          <w:p w14:paraId="2B50808E" w14:textId="5097DD9F" w:rsidR="00AD5134" w:rsidRDefault="00AD5134" w:rsidP="00730807">
            <w:pPr>
              <w:rPr>
                <w:b/>
                <w:bCs/>
              </w:rPr>
            </w:pPr>
          </w:p>
          <w:p w14:paraId="5CB6CAFA" w14:textId="57FEC9E9" w:rsidR="00AD5134" w:rsidRPr="005D161D" w:rsidRDefault="00AD5134" w:rsidP="00730807">
            <w:pPr>
              <w:rPr>
                <w:b/>
                <w:bCs/>
              </w:rPr>
            </w:pPr>
            <w:r>
              <w:rPr>
                <w:b/>
                <w:bCs/>
              </w:rPr>
              <w:t xml:space="preserve">                      Total $9,</w:t>
            </w:r>
            <w:r w:rsidR="009918D2">
              <w:rPr>
                <w:b/>
                <w:bCs/>
              </w:rPr>
              <w:t>548.24</w:t>
            </w:r>
          </w:p>
        </w:tc>
      </w:tr>
      <w:tr w:rsidR="00FD6A7F" w14:paraId="1691F25C" w14:textId="77777777" w:rsidTr="00AF2C5C">
        <w:trPr>
          <w:trHeight w:val="827"/>
        </w:trPr>
        <w:tc>
          <w:tcPr>
            <w:tcW w:w="2355" w:type="dxa"/>
          </w:tcPr>
          <w:p w14:paraId="6B7D71D6" w14:textId="2B25614D" w:rsidR="00FD6A7F" w:rsidRDefault="00FD6A7F" w:rsidP="00730807">
            <w:r w:rsidRPr="003A3243">
              <w:rPr>
                <w:b/>
                <w:bCs/>
              </w:rPr>
              <w:t>Servant Ministry Budget Fund</w:t>
            </w:r>
            <w:r w:rsidR="00D07DB0">
              <w:rPr>
                <w:b/>
                <w:bCs/>
              </w:rPr>
              <w:t>-</w:t>
            </w:r>
            <w:r w:rsidR="00A56C5F">
              <w:rPr>
                <w:b/>
                <w:bCs/>
              </w:rPr>
              <w:t>(</w:t>
            </w:r>
            <w:r w:rsidR="00D07DB0">
              <w:rPr>
                <w:b/>
                <w:bCs/>
              </w:rPr>
              <w:t>available for distribution</w:t>
            </w:r>
            <w:r w:rsidR="00A56C5F">
              <w:rPr>
                <w:b/>
                <w:bCs/>
              </w:rPr>
              <w:t>)</w:t>
            </w:r>
          </w:p>
        </w:tc>
        <w:tc>
          <w:tcPr>
            <w:tcW w:w="1870" w:type="dxa"/>
          </w:tcPr>
          <w:p w14:paraId="468513DB" w14:textId="152494E0" w:rsidR="00FD6A7F" w:rsidRDefault="00FD6A7F" w:rsidP="00730807">
            <w:r w:rsidRPr="003A3243">
              <w:rPr>
                <w:b/>
                <w:bCs/>
              </w:rPr>
              <w:t>$</w:t>
            </w:r>
            <w:r w:rsidR="00A30ABE">
              <w:rPr>
                <w:b/>
                <w:bCs/>
              </w:rPr>
              <w:t>250</w:t>
            </w:r>
          </w:p>
        </w:tc>
        <w:tc>
          <w:tcPr>
            <w:tcW w:w="1710" w:type="dxa"/>
          </w:tcPr>
          <w:p w14:paraId="7A578ECC" w14:textId="684290A8" w:rsidR="00FD6A7F" w:rsidRPr="007762F4" w:rsidRDefault="007762F4" w:rsidP="00730807">
            <w:pPr>
              <w:rPr>
                <w:b/>
                <w:bCs/>
              </w:rPr>
            </w:pPr>
            <w:r>
              <w:rPr>
                <w:b/>
                <w:bCs/>
              </w:rPr>
              <w:t>$0</w:t>
            </w:r>
          </w:p>
        </w:tc>
        <w:tc>
          <w:tcPr>
            <w:tcW w:w="3415" w:type="dxa"/>
          </w:tcPr>
          <w:p w14:paraId="1D6BC046" w14:textId="2DE187B9" w:rsidR="002B4315" w:rsidRDefault="00D856A7" w:rsidP="00B74872">
            <w:pPr>
              <w:rPr>
                <w:b/>
                <w:bCs/>
              </w:rPr>
            </w:pPr>
            <w:r>
              <w:rPr>
                <w:b/>
                <w:bCs/>
              </w:rPr>
              <w:t>$</w:t>
            </w:r>
            <w:r w:rsidR="009918D2">
              <w:rPr>
                <w:b/>
                <w:bCs/>
              </w:rPr>
              <w:t>250 OBX Pridefest sponsor</w:t>
            </w:r>
          </w:p>
          <w:p w14:paraId="53DB46C3" w14:textId="6D903961" w:rsidR="00AD5134" w:rsidRDefault="00AD5134" w:rsidP="00B74872">
            <w:pPr>
              <w:rPr>
                <w:b/>
                <w:bCs/>
              </w:rPr>
            </w:pPr>
            <w:r>
              <w:rPr>
                <w:b/>
                <w:bCs/>
              </w:rPr>
              <w:t xml:space="preserve">                     </w:t>
            </w:r>
            <w:r w:rsidR="001F7625">
              <w:rPr>
                <w:b/>
                <w:bCs/>
              </w:rPr>
              <w:t xml:space="preserve">                 </w:t>
            </w:r>
            <w:r>
              <w:rPr>
                <w:b/>
                <w:bCs/>
              </w:rPr>
              <w:t xml:space="preserve">Total </w:t>
            </w:r>
            <w:r w:rsidR="004247C3">
              <w:rPr>
                <w:b/>
                <w:bCs/>
              </w:rPr>
              <w:t>$2</w:t>
            </w:r>
            <w:r>
              <w:rPr>
                <w:b/>
                <w:bCs/>
              </w:rPr>
              <w:t>50</w:t>
            </w:r>
          </w:p>
          <w:p w14:paraId="0C0E2AF0" w14:textId="39B5553E" w:rsidR="00AD5134" w:rsidRPr="00C502E1" w:rsidRDefault="00AD5134" w:rsidP="00B74872">
            <w:pPr>
              <w:rPr>
                <w:b/>
                <w:bCs/>
              </w:rPr>
            </w:pPr>
          </w:p>
        </w:tc>
      </w:tr>
      <w:tr w:rsidR="00FD6A7F" w14:paraId="5E720D09" w14:textId="77777777" w:rsidTr="00AF2C5C">
        <w:tc>
          <w:tcPr>
            <w:tcW w:w="2355" w:type="dxa"/>
          </w:tcPr>
          <w:p w14:paraId="32A40833" w14:textId="77777777" w:rsidR="00FD6A7F" w:rsidRDefault="00F25D8A" w:rsidP="00730807">
            <w:pPr>
              <w:rPr>
                <w:b/>
                <w:bCs/>
              </w:rPr>
            </w:pPr>
            <w:r w:rsidRPr="007C2FAA">
              <w:rPr>
                <w:b/>
                <w:bCs/>
              </w:rPr>
              <w:t>Holly Days proceeds</w:t>
            </w:r>
            <w:r w:rsidR="00D07DB0">
              <w:rPr>
                <w:b/>
                <w:bCs/>
              </w:rPr>
              <w:t>-</w:t>
            </w:r>
          </w:p>
          <w:p w14:paraId="780B7D99" w14:textId="416772E5" w:rsidR="00D07DB0" w:rsidRPr="007C2FAA" w:rsidRDefault="00A56C5F" w:rsidP="00730807">
            <w:pPr>
              <w:rPr>
                <w:b/>
                <w:bCs/>
              </w:rPr>
            </w:pPr>
            <w:r>
              <w:rPr>
                <w:b/>
                <w:bCs/>
              </w:rPr>
              <w:t>(</w:t>
            </w:r>
            <w:r w:rsidR="00D07DB0">
              <w:rPr>
                <w:b/>
                <w:bCs/>
              </w:rPr>
              <w:t>Available for distribution</w:t>
            </w:r>
            <w:r>
              <w:rPr>
                <w:b/>
                <w:bCs/>
              </w:rPr>
              <w:t>)</w:t>
            </w:r>
          </w:p>
        </w:tc>
        <w:tc>
          <w:tcPr>
            <w:tcW w:w="1870" w:type="dxa"/>
          </w:tcPr>
          <w:p w14:paraId="6BDE500A" w14:textId="70D81ADB" w:rsidR="00FD6A7F" w:rsidRPr="007C2FAA" w:rsidRDefault="00477A57" w:rsidP="00730807">
            <w:pPr>
              <w:rPr>
                <w:b/>
                <w:bCs/>
              </w:rPr>
            </w:pPr>
            <w:r>
              <w:rPr>
                <w:b/>
                <w:bCs/>
              </w:rPr>
              <w:t>$</w:t>
            </w:r>
            <w:r w:rsidR="000B3EDF">
              <w:rPr>
                <w:b/>
                <w:bCs/>
              </w:rPr>
              <w:t>27,500</w:t>
            </w:r>
          </w:p>
        </w:tc>
        <w:tc>
          <w:tcPr>
            <w:tcW w:w="1710" w:type="dxa"/>
          </w:tcPr>
          <w:p w14:paraId="4AB17A68" w14:textId="4C91A72C" w:rsidR="00A51727" w:rsidRPr="007C2FAA" w:rsidRDefault="00F25D8A" w:rsidP="00730807">
            <w:pPr>
              <w:rPr>
                <w:b/>
                <w:bCs/>
              </w:rPr>
            </w:pPr>
            <w:r w:rsidRPr="007C2FAA">
              <w:rPr>
                <w:b/>
                <w:bCs/>
              </w:rPr>
              <w:t>$</w:t>
            </w:r>
            <w:r w:rsidR="006C3374">
              <w:rPr>
                <w:b/>
                <w:bCs/>
              </w:rPr>
              <w:t>0</w:t>
            </w:r>
          </w:p>
        </w:tc>
        <w:tc>
          <w:tcPr>
            <w:tcW w:w="3415" w:type="dxa"/>
          </w:tcPr>
          <w:p w14:paraId="0F6A3833" w14:textId="77777777" w:rsidR="003557F2" w:rsidRDefault="003557F2" w:rsidP="00477A57">
            <w:pPr>
              <w:rPr>
                <w:b/>
                <w:bCs/>
              </w:rPr>
            </w:pPr>
            <w:r>
              <w:rPr>
                <w:b/>
                <w:bCs/>
              </w:rPr>
              <w:t>$2,500 each – Big 7 =$17,500</w:t>
            </w:r>
          </w:p>
          <w:p w14:paraId="4978E908" w14:textId="77777777" w:rsidR="003557F2" w:rsidRDefault="003557F2" w:rsidP="00477A57">
            <w:pPr>
              <w:rPr>
                <w:b/>
                <w:bCs/>
              </w:rPr>
            </w:pPr>
            <w:r>
              <w:rPr>
                <w:b/>
                <w:bCs/>
              </w:rPr>
              <w:t>$1,500 each – Father’s Tabernacle, OBDFC, EFwM = $4,500</w:t>
            </w:r>
          </w:p>
          <w:p w14:paraId="6BF1E4B8" w14:textId="2C644906" w:rsidR="000A2C75" w:rsidRDefault="000A2C75" w:rsidP="00477A57">
            <w:pPr>
              <w:rPr>
                <w:b/>
                <w:bCs/>
              </w:rPr>
            </w:pPr>
            <w:r>
              <w:rPr>
                <w:b/>
                <w:bCs/>
              </w:rPr>
              <w:t xml:space="preserve">$1500 to EFwM </w:t>
            </w:r>
            <w:r w:rsidR="00A34966">
              <w:rPr>
                <w:b/>
                <w:bCs/>
              </w:rPr>
              <w:t>(</w:t>
            </w:r>
            <w:r>
              <w:rPr>
                <w:b/>
                <w:bCs/>
              </w:rPr>
              <w:t>April</w:t>
            </w:r>
            <w:r w:rsidR="00A34966">
              <w:rPr>
                <w:b/>
                <w:bCs/>
              </w:rPr>
              <w:t>)</w:t>
            </w:r>
            <w:r w:rsidR="00AF2C5C">
              <w:rPr>
                <w:b/>
                <w:bCs/>
              </w:rPr>
              <w:t xml:space="preserve"> </w:t>
            </w:r>
          </w:p>
          <w:p w14:paraId="2717E706" w14:textId="57D3B1BA" w:rsidR="00AF2C5C" w:rsidRDefault="000A2C75" w:rsidP="00AF2C5C">
            <w:pPr>
              <w:rPr>
                <w:b/>
                <w:bCs/>
              </w:rPr>
            </w:pPr>
            <w:r>
              <w:rPr>
                <w:b/>
                <w:bCs/>
              </w:rPr>
              <w:t>Episcopal Relief &amp; Development</w:t>
            </w:r>
            <w:r w:rsidR="00AF2C5C">
              <w:rPr>
                <w:b/>
                <w:bCs/>
              </w:rPr>
              <w:t xml:space="preserve"> – </w:t>
            </w:r>
            <w:r>
              <w:rPr>
                <w:b/>
                <w:bCs/>
              </w:rPr>
              <w:t xml:space="preserve">$2000 for aid to Gaza, $2000 for Ukraine = </w:t>
            </w:r>
            <w:r w:rsidR="004247C3">
              <w:rPr>
                <w:b/>
                <w:bCs/>
              </w:rPr>
              <w:t xml:space="preserve">Total </w:t>
            </w:r>
            <w:r w:rsidR="00AF2C5C">
              <w:rPr>
                <w:b/>
                <w:bCs/>
              </w:rPr>
              <w:t>$4</w:t>
            </w:r>
            <w:r w:rsidR="004247C3">
              <w:rPr>
                <w:b/>
                <w:bCs/>
              </w:rPr>
              <w:t>,</w:t>
            </w:r>
            <w:r w:rsidR="00AF2C5C">
              <w:rPr>
                <w:b/>
                <w:bCs/>
              </w:rPr>
              <w:t>000</w:t>
            </w:r>
          </w:p>
          <w:p w14:paraId="074FD9F9" w14:textId="7D0A73DA" w:rsidR="000A2C75" w:rsidRPr="00F32008" w:rsidRDefault="00AD5134" w:rsidP="00AF2C5C">
            <w:pPr>
              <w:rPr>
                <w:b/>
                <w:bCs/>
              </w:rPr>
            </w:pPr>
            <w:r>
              <w:rPr>
                <w:b/>
                <w:bCs/>
              </w:rPr>
              <w:t xml:space="preserve">           </w:t>
            </w:r>
            <w:r w:rsidR="001F7625">
              <w:rPr>
                <w:b/>
                <w:bCs/>
              </w:rPr>
              <w:t xml:space="preserve">   </w:t>
            </w:r>
            <w:r>
              <w:rPr>
                <w:b/>
                <w:bCs/>
              </w:rPr>
              <w:t xml:space="preserve"> </w:t>
            </w:r>
            <w:r w:rsidR="00AF2C5C" w:rsidRPr="00F32008">
              <w:rPr>
                <w:b/>
                <w:bCs/>
              </w:rPr>
              <w:t xml:space="preserve">Total </w:t>
            </w:r>
            <w:r w:rsidR="004247C3">
              <w:rPr>
                <w:b/>
                <w:bCs/>
              </w:rPr>
              <w:t xml:space="preserve">-Serv Orgs </w:t>
            </w:r>
            <w:r w:rsidR="00AF2C5C" w:rsidRPr="00F32008">
              <w:rPr>
                <w:b/>
                <w:bCs/>
              </w:rPr>
              <w:t>= $</w:t>
            </w:r>
            <w:r w:rsidR="000A2C75" w:rsidRPr="00F32008">
              <w:rPr>
                <w:b/>
                <w:bCs/>
              </w:rPr>
              <w:t>27,500</w:t>
            </w:r>
            <w:r w:rsidR="00F32008" w:rsidRPr="00F32008">
              <w:rPr>
                <w:b/>
                <w:bCs/>
              </w:rPr>
              <w:t xml:space="preserve"> </w:t>
            </w:r>
          </w:p>
          <w:p w14:paraId="37AE8EBA" w14:textId="172BE9E6" w:rsidR="008B29E4" w:rsidRDefault="008B29E4" w:rsidP="00AF2C5C">
            <w:pPr>
              <w:rPr>
                <w:b/>
                <w:bCs/>
              </w:rPr>
            </w:pPr>
            <w:r>
              <w:rPr>
                <w:b/>
                <w:bCs/>
              </w:rPr>
              <w:t>$2,</w:t>
            </w:r>
            <w:r w:rsidR="00F32008">
              <w:rPr>
                <w:b/>
                <w:bCs/>
              </w:rPr>
              <w:t>351.21</w:t>
            </w:r>
            <w:r>
              <w:rPr>
                <w:b/>
                <w:bCs/>
              </w:rPr>
              <w:t xml:space="preserve"> to AD</w:t>
            </w:r>
          </w:p>
          <w:p w14:paraId="6E3CDE25" w14:textId="4A0824A6" w:rsidR="008913B5" w:rsidRDefault="008913B5" w:rsidP="00AF2C5C">
            <w:pPr>
              <w:rPr>
                <w:b/>
                <w:bCs/>
              </w:rPr>
            </w:pPr>
            <w:r>
              <w:rPr>
                <w:b/>
                <w:bCs/>
              </w:rPr>
              <w:t>$</w:t>
            </w:r>
            <w:r w:rsidR="00F32008">
              <w:rPr>
                <w:b/>
                <w:bCs/>
              </w:rPr>
              <w:t>1,338.11</w:t>
            </w:r>
            <w:r w:rsidR="00D66CE6">
              <w:rPr>
                <w:b/>
                <w:bCs/>
              </w:rPr>
              <w:t xml:space="preserve"> </w:t>
            </w:r>
            <w:r>
              <w:rPr>
                <w:b/>
                <w:bCs/>
              </w:rPr>
              <w:t>to Outreach Fund</w:t>
            </w:r>
          </w:p>
          <w:p w14:paraId="15B1BB7B" w14:textId="0CB0BD70" w:rsidR="00F32008" w:rsidRPr="007C2FAA" w:rsidRDefault="00AD5134" w:rsidP="00AF2C5C">
            <w:pPr>
              <w:rPr>
                <w:b/>
                <w:bCs/>
              </w:rPr>
            </w:pPr>
            <w:r>
              <w:rPr>
                <w:b/>
                <w:bCs/>
              </w:rPr>
              <w:t xml:space="preserve">                </w:t>
            </w:r>
            <w:r w:rsidR="001F7625">
              <w:rPr>
                <w:b/>
                <w:bCs/>
              </w:rPr>
              <w:t xml:space="preserve">          </w:t>
            </w:r>
            <w:r w:rsidR="00F32008">
              <w:rPr>
                <w:b/>
                <w:bCs/>
              </w:rPr>
              <w:t xml:space="preserve">Total </w:t>
            </w:r>
            <w:r w:rsidR="004247C3">
              <w:rPr>
                <w:b/>
                <w:bCs/>
              </w:rPr>
              <w:t xml:space="preserve">HD </w:t>
            </w:r>
            <w:r w:rsidR="00F32008">
              <w:rPr>
                <w:b/>
                <w:bCs/>
              </w:rPr>
              <w:t>$31,189.32</w:t>
            </w:r>
          </w:p>
        </w:tc>
      </w:tr>
      <w:tr w:rsidR="003648BB" w14:paraId="7AA606AE" w14:textId="77777777" w:rsidTr="009646CE">
        <w:trPr>
          <w:trHeight w:val="872"/>
        </w:trPr>
        <w:tc>
          <w:tcPr>
            <w:tcW w:w="2355" w:type="dxa"/>
          </w:tcPr>
          <w:p w14:paraId="3F96DD29" w14:textId="77777777" w:rsidR="003648BB" w:rsidRDefault="003648BB" w:rsidP="003648BB">
            <w:pPr>
              <w:rPr>
                <w:b/>
                <w:bCs/>
              </w:rPr>
            </w:pPr>
            <w:r w:rsidRPr="007C2FAA">
              <w:rPr>
                <w:b/>
                <w:bCs/>
              </w:rPr>
              <w:t>After Dark proceeds</w:t>
            </w:r>
          </w:p>
          <w:p w14:paraId="70E8E08C" w14:textId="403AA501" w:rsidR="003648BB" w:rsidRPr="007C2FAA" w:rsidRDefault="00A56C5F" w:rsidP="00730807">
            <w:pPr>
              <w:rPr>
                <w:b/>
                <w:bCs/>
              </w:rPr>
            </w:pPr>
            <w:r>
              <w:rPr>
                <w:b/>
                <w:bCs/>
              </w:rPr>
              <w:t>(</w:t>
            </w:r>
            <w:r w:rsidR="009646CE">
              <w:rPr>
                <w:b/>
                <w:bCs/>
              </w:rPr>
              <w:t>a</w:t>
            </w:r>
            <w:r w:rsidR="003648BB">
              <w:rPr>
                <w:b/>
                <w:bCs/>
              </w:rPr>
              <w:t>vailable for Distribution</w:t>
            </w:r>
            <w:r>
              <w:rPr>
                <w:b/>
                <w:bCs/>
              </w:rPr>
              <w:t>)</w:t>
            </w:r>
          </w:p>
        </w:tc>
        <w:tc>
          <w:tcPr>
            <w:tcW w:w="1870" w:type="dxa"/>
          </w:tcPr>
          <w:p w14:paraId="4F3B18BA" w14:textId="18F9BED1" w:rsidR="003648BB" w:rsidRDefault="003648BB" w:rsidP="003648BB">
            <w:pPr>
              <w:rPr>
                <w:b/>
                <w:bCs/>
              </w:rPr>
            </w:pPr>
            <w:r w:rsidRPr="007C2FAA">
              <w:rPr>
                <w:b/>
                <w:bCs/>
              </w:rPr>
              <w:t>$</w:t>
            </w:r>
            <w:r>
              <w:rPr>
                <w:b/>
                <w:bCs/>
              </w:rPr>
              <w:t>1</w:t>
            </w:r>
            <w:r w:rsidR="000B3EDF">
              <w:rPr>
                <w:b/>
                <w:bCs/>
              </w:rPr>
              <w:t>4,000</w:t>
            </w:r>
          </w:p>
          <w:p w14:paraId="30FB4CFA" w14:textId="61CBFE11" w:rsidR="003648BB" w:rsidRDefault="00F32008" w:rsidP="00730807">
            <w:pPr>
              <w:rPr>
                <w:b/>
                <w:bCs/>
              </w:rPr>
            </w:pPr>
            <w:r>
              <w:rPr>
                <w:b/>
                <w:bCs/>
              </w:rPr>
              <w:t>(includes $2,351.21 fm HD)</w:t>
            </w:r>
          </w:p>
        </w:tc>
        <w:tc>
          <w:tcPr>
            <w:tcW w:w="1710" w:type="dxa"/>
          </w:tcPr>
          <w:p w14:paraId="0210B10B" w14:textId="4D9B6D73" w:rsidR="003648BB" w:rsidRDefault="00C1165B" w:rsidP="003648BB">
            <w:pPr>
              <w:rPr>
                <w:b/>
                <w:bCs/>
              </w:rPr>
            </w:pPr>
            <w:r>
              <w:rPr>
                <w:b/>
                <w:bCs/>
              </w:rPr>
              <w:t>$0</w:t>
            </w:r>
          </w:p>
          <w:p w14:paraId="33C4DEE0" w14:textId="77777777" w:rsidR="003648BB" w:rsidRPr="007C2FAA" w:rsidRDefault="003648BB" w:rsidP="00730807">
            <w:pPr>
              <w:rPr>
                <w:b/>
                <w:bCs/>
              </w:rPr>
            </w:pPr>
          </w:p>
        </w:tc>
        <w:tc>
          <w:tcPr>
            <w:tcW w:w="3415" w:type="dxa"/>
          </w:tcPr>
          <w:p w14:paraId="09A8A108" w14:textId="77777777" w:rsidR="004247C3" w:rsidRDefault="003648BB" w:rsidP="003648BB">
            <w:pPr>
              <w:rPr>
                <w:b/>
                <w:bCs/>
              </w:rPr>
            </w:pPr>
            <w:r>
              <w:rPr>
                <w:b/>
                <w:bCs/>
              </w:rPr>
              <w:t xml:space="preserve">$2000 to each of the Big 7 = </w:t>
            </w:r>
          </w:p>
          <w:p w14:paraId="79DFAFF9" w14:textId="10294755" w:rsidR="003648BB" w:rsidRDefault="004247C3" w:rsidP="003648BB">
            <w:pPr>
              <w:rPr>
                <w:b/>
                <w:bCs/>
              </w:rPr>
            </w:pPr>
            <w:r>
              <w:rPr>
                <w:b/>
                <w:bCs/>
              </w:rPr>
              <w:t xml:space="preserve">                 </w:t>
            </w:r>
            <w:r w:rsidR="001F7625">
              <w:rPr>
                <w:b/>
                <w:bCs/>
              </w:rPr>
              <w:t xml:space="preserve">                    </w:t>
            </w:r>
            <w:r>
              <w:rPr>
                <w:b/>
                <w:bCs/>
              </w:rPr>
              <w:t>Total $14,000</w:t>
            </w:r>
            <w:r w:rsidR="00AD5134">
              <w:rPr>
                <w:b/>
                <w:bCs/>
              </w:rPr>
              <w:t xml:space="preserve">            </w:t>
            </w:r>
            <w:r>
              <w:rPr>
                <w:b/>
                <w:bCs/>
              </w:rPr>
              <w:t xml:space="preserve">  </w:t>
            </w:r>
          </w:p>
          <w:p w14:paraId="78A68D30" w14:textId="2C29A4ED" w:rsidR="006419FC" w:rsidRDefault="006419FC" w:rsidP="003648BB">
            <w:pPr>
              <w:rPr>
                <w:b/>
                <w:bCs/>
              </w:rPr>
            </w:pPr>
          </w:p>
          <w:p w14:paraId="22A6F8DD" w14:textId="77777777" w:rsidR="003648BB" w:rsidRDefault="003648BB" w:rsidP="00477A57">
            <w:pPr>
              <w:rPr>
                <w:b/>
                <w:bCs/>
              </w:rPr>
            </w:pPr>
          </w:p>
        </w:tc>
      </w:tr>
      <w:tr w:rsidR="003648BB" w14:paraId="317F9871" w14:textId="77777777" w:rsidTr="00AF2C5C">
        <w:trPr>
          <w:trHeight w:val="1160"/>
        </w:trPr>
        <w:tc>
          <w:tcPr>
            <w:tcW w:w="2355" w:type="dxa"/>
            <w:shd w:val="clear" w:color="auto" w:fill="auto"/>
          </w:tcPr>
          <w:p w14:paraId="30811E18" w14:textId="7577EA9C" w:rsidR="003648BB" w:rsidRDefault="003648BB" w:rsidP="003648BB">
            <w:pPr>
              <w:rPr>
                <w:b/>
                <w:bCs/>
              </w:rPr>
            </w:pPr>
            <w:r>
              <w:rPr>
                <w:b/>
                <w:bCs/>
              </w:rPr>
              <w:t xml:space="preserve">Outreach Emergency Reserve Funds – </w:t>
            </w:r>
            <w:r w:rsidR="003B2961">
              <w:rPr>
                <w:b/>
                <w:bCs/>
              </w:rPr>
              <w:t>(</w:t>
            </w:r>
            <w:r>
              <w:rPr>
                <w:b/>
                <w:bCs/>
              </w:rPr>
              <w:t>requires Vestry approval</w:t>
            </w:r>
            <w:r w:rsidR="00A56C5F">
              <w:rPr>
                <w:b/>
                <w:bCs/>
              </w:rPr>
              <w:t>)</w:t>
            </w:r>
          </w:p>
        </w:tc>
        <w:tc>
          <w:tcPr>
            <w:tcW w:w="1870" w:type="dxa"/>
            <w:shd w:val="clear" w:color="auto" w:fill="auto"/>
          </w:tcPr>
          <w:p w14:paraId="1785B702" w14:textId="77777777" w:rsidR="003648BB" w:rsidRDefault="003648BB" w:rsidP="003648BB">
            <w:pPr>
              <w:rPr>
                <w:b/>
                <w:bCs/>
              </w:rPr>
            </w:pPr>
            <w:r>
              <w:rPr>
                <w:b/>
                <w:bCs/>
              </w:rPr>
              <w:t>$11,034.56</w:t>
            </w:r>
          </w:p>
          <w:p w14:paraId="646C3EB5" w14:textId="77777777" w:rsidR="003648BB" w:rsidRDefault="003648BB" w:rsidP="003648BB">
            <w:pPr>
              <w:rPr>
                <w:b/>
                <w:bCs/>
              </w:rPr>
            </w:pPr>
          </w:p>
        </w:tc>
        <w:tc>
          <w:tcPr>
            <w:tcW w:w="1710" w:type="dxa"/>
            <w:shd w:val="clear" w:color="auto" w:fill="auto"/>
          </w:tcPr>
          <w:p w14:paraId="27AE843E" w14:textId="13019EC2" w:rsidR="003648BB" w:rsidRDefault="00131197" w:rsidP="008816AD">
            <w:pPr>
              <w:rPr>
                <w:b/>
                <w:bCs/>
              </w:rPr>
            </w:pPr>
            <w:r>
              <w:rPr>
                <w:b/>
                <w:bCs/>
              </w:rPr>
              <w:t>$</w:t>
            </w:r>
            <w:r w:rsidR="008816AD">
              <w:rPr>
                <w:b/>
                <w:bCs/>
              </w:rPr>
              <w:t>0</w:t>
            </w:r>
          </w:p>
        </w:tc>
        <w:tc>
          <w:tcPr>
            <w:tcW w:w="3415" w:type="dxa"/>
            <w:shd w:val="clear" w:color="auto" w:fill="auto"/>
          </w:tcPr>
          <w:p w14:paraId="7A82DAED" w14:textId="77777777" w:rsidR="003648BB" w:rsidRDefault="003648BB" w:rsidP="003648BB">
            <w:pPr>
              <w:rPr>
                <w:b/>
                <w:bCs/>
              </w:rPr>
            </w:pPr>
            <w:r>
              <w:rPr>
                <w:b/>
                <w:bCs/>
              </w:rPr>
              <w:t xml:space="preserve">($7,622.36 Holly Days + $3,412.20 AD) </w:t>
            </w:r>
          </w:p>
          <w:p w14:paraId="17F0BCE9" w14:textId="7AB3E1E4" w:rsidR="00681BDA" w:rsidRDefault="00681BDA" w:rsidP="003648BB">
            <w:pPr>
              <w:rPr>
                <w:b/>
                <w:bCs/>
              </w:rPr>
            </w:pPr>
            <w:r>
              <w:rPr>
                <w:b/>
                <w:bCs/>
              </w:rPr>
              <w:t>$7,500 – Diocese of Western Carolina – Hurricane Helena disaster re</w:t>
            </w:r>
            <w:r w:rsidR="00763E17">
              <w:rPr>
                <w:b/>
                <w:bCs/>
              </w:rPr>
              <w:t>lief</w:t>
            </w:r>
          </w:p>
          <w:p w14:paraId="26E7DE8E" w14:textId="702DD6DC" w:rsidR="008816AD" w:rsidRDefault="008816AD" w:rsidP="008816AD">
            <w:pPr>
              <w:rPr>
                <w:b/>
                <w:bCs/>
              </w:rPr>
            </w:pPr>
            <w:r>
              <w:rPr>
                <w:b/>
                <w:bCs/>
              </w:rPr>
              <w:t>$3,534.56</w:t>
            </w:r>
            <w:r w:rsidR="00C1165B">
              <w:rPr>
                <w:b/>
                <w:bCs/>
              </w:rPr>
              <w:t xml:space="preserve"> - Diocese</w:t>
            </w:r>
            <w:r>
              <w:rPr>
                <w:b/>
                <w:bCs/>
              </w:rPr>
              <w:t xml:space="preserve"> of Western </w:t>
            </w:r>
            <w:r w:rsidR="00C1165B">
              <w:rPr>
                <w:b/>
                <w:bCs/>
              </w:rPr>
              <w:t>Carolina</w:t>
            </w:r>
            <w:r w:rsidR="008B29E4">
              <w:rPr>
                <w:b/>
                <w:bCs/>
              </w:rPr>
              <w:t xml:space="preserve"> </w:t>
            </w:r>
            <w:r w:rsidR="003B2961">
              <w:rPr>
                <w:b/>
                <w:bCs/>
              </w:rPr>
              <w:t>–</w:t>
            </w:r>
            <w:r w:rsidR="008B29E4">
              <w:rPr>
                <w:b/>
                <w:bCs/>
              </w:rPr>
              <w:t xml:space="preserve"> </w:t>
            </w:r>
            <w:r w:rsidR="003B2961">
              <w:rPr>
                <w:b/>
                <w:bCs/>
              </w:rPr>
              <w:t xml:space="preserve">Disaster Relief - </w:t>
            </w:r>
            <w:r w:rsidR="008B29E4">
              <w:rPr>
                <w:b/>
                <w:bCs/>
              </w:rPr>
              <w:t>Dec</w:t>
            </w:r>
          </w:p>
          <w:p w14:paraId="6D13F3DF" w14:textId="0B4B3A61" w:rsidR="003648BB" w:rsidRDefault="00AD5134" w:rsidP="003648BB">
            <w:pPr>
              <w:rPr>
                <w:b/>
                <w:bCs/>
              </w:rPr>
            </w:pPr>
            <w:r>
              <w:rPr>
                <w:b/>
                <w:bCs/>
              </w:rPr>
              <w:t xml:space="preserve">                  </w:t>
            </w:r>
            <w:r w:rsidR="001F7625">
              <w:rPr>
                <w:b/>
                <w:bCs/>
              </w:rPr>
              <w:t xml:space="preserve">             </w:t>
            </w:r>
            <w:r>
              <w:rPr>
                <w:b/>
                <w:bCs/>
              </w:rPr>
              <w:t>Total $11,034.56</w:t>
            </w:r>
          </w:p>
        </w:tc>
      </w:tr>
      <w:tr w:rsidR="003648BB" w14:paraId="57E6429B" w14:textId="77777777" w:rsidTr="00AF2C5C">
        <w:trPr>
          <w:trHeight w:val="935"/>
        </w:trPr>
        <w:tc>
          <w:tcPr>
            <w:tcW w:w="2355" w:type="dxa"/>
            <w:shd w:val="clear" w:color="auto" w:fill="auto"/>
          </w:tcPr>
          <w:p w14:paraId="031B7C48" w14:textId="11FA05A6" w:rsidR="003648BB" w:rsidRPr="007C2FAA" w:rsidRDefault="003B2961" w:rsidP="003648BB">
            <w:pPr>
              <w:rPr>
                <w:b/>
                <w:bCs/>
              </w:rPr>
            </w:pPr>
            <w:r>
              <w:rPr>
                <w:b/>
                <w:bCs/>
              </w:rPr>
              <w:lastRenderedPageBreak/>
              <w:t>Inreach</w:t>
            </w:r>
            <w:r w:rsidR="003648BB">
              <w:rPr>
                <w:b/>
                <w:bCs/>
              </w:rPr>
              <w:t>/Outreach Contingency –</w:t>
            </w:r>
            <w:r>
              <w:rPr>
                <w:b/>
                <w:bCs/>
              </w:rPr>
              <w:t>(</w:t>
            </w:r>
            <w:r w:rsidR="003648BB">
              <w:rPr>
                <w:b/>
                <w:bCs/>
              </w:rPr>
              <w:t>requires Vestry approval</w:t>
            </w:r>
            <w:r w:rsidR="00A56C5F">
              <w:rPr>
                <w:b/>
                <w:bCs/>
              </w:rPr>
              <w:t>)</w:t>
            </w:r>
          </w:p>
        </w:tc>
        <w:tc>
          <w:tcPr>
            <w:tcW w:w="1870" w:type="dxa"/>
            <w:shd w:val="clear" w:color="auto" w:fill="auto"/>
          </w:tcPr>
          <w:p w14:paraId="507B7D45" w14:textId="3A9A46D5" w:rsidR="003648BB" w:rsidRPr="007C2FAA" w:rsidRDefault="003648BB" w:rsidP="003648BB">
            <w:pPr>
              <w:rPr>
                <w:b/>
                <w:bCs/>
              </w:rPr>
            </w:pPr>
            <w:r>
              <w:rPr>
                <w:b/>
                <w:bCs/>
              </w:rPr>
              <w:t>$2,175</w:t>
            </w:r>
          </w:p>
        </w:tc>
        <w:tc>
          <w:tcPr>
            <w:tcW w:w="1710" w:type="dxa"/>
            <w:shd w:val="clear" w:color="auto" w:fill="auto"/>
          </w:tcPr>
          <w:p w14:paraId="2C8192DE" w14:textId="3E10A32E" w:rsidR="003648BB" w:rsidRPr="007C2FAA" w:rsidRDefault="003648BB" w:rsidP="003648BB">
            <w:pPr>
              <w:rPr>
                <w:b/>
                <w:bCs/>
              </w:rPr>
            </w:pPr>
            <w:r>
              <w:rPr>
                <w:b/>
                <w:bCs/>
              </w:rPr>
              <w:t>$</w:t>
            </w:r>
            <w:r w:rsidR="009918D2">
              <w:rPr>
                <w:b/>
                <w:bCs/>
              </w:rPr>
              <w:t>1,960</w:t>
            </w:r>
          </w:p>
        </w:tc>
        <w:tc>
          <w:tcPr>
            <w:tcW w:w="3415" w:type="dxa"/>
            <w:shd w:val="clear" w:color="auto" w:fill="auto"/>
          </w:tcPr>
          <w:p w14:paraId="1E8B8237" w14:textId="6CABF760" w:rsidR="003648BB" w:rsidRDefault="00E27CC7" w:rsidP="003648BB">
            <w:pPr>
              <w:rPr>
                <w:b/>
                <w:bCs/>
              </w:rPr>
            </w:pPr>
            <w:r>
              <w:rPr>
                <w:b/>
                <w:bCs/>
              </w:rPr>
              <w:t>$</w:t>
            </w:r>
            <w:r w:rsidR="009918D2">
              <w:rPr>
                <w:b/>
                <w:bCs/>
              </w:rPr>
              <w:t>215 Feed the Life Guards – Ann L</w:t>
            </w:r>
          </w:p>
          <w:p w14:paraId="3C11AF00" w14:textId="77777777" w:rsidR="003648BB" w:rsidRDefault="003648BB" w:rsidP="003648BB">
            <w:pPr>
              <w:rPr>
                <w:b/>
                <w:bCs/>
              </w:rPr>
            </w:pPr>
          </w:p>
          <w:p w14:paraId="01EC0E1E" w14:textId="377F434A" w:rsidR="001F7625" w:rsidRPr="007C2FAA" w:rsidRDefault="001F7625" w:rsidP="003648BB">
            <w:pPr>
              <w:rPr>
                <w:b/>
                <w:bCs/>
              </w:rPr>
            </w:pPr>
            <w:r>
              <w:rPr>
                <w:b/>
                <w:bCs/>
              </w:rPr>
              <w:t xml:space="preserve">                                          Total $215</w:t>
            </w:r>
          </w:p>
        </w:tc>
      </w:tr>
      <w:tr w:rsidR="003648BB" w14:paraId="62D4BBA9" w14:textId="77777777" w:rsidTr="00AF2C5C">
        <w:trPr>
          <w:trHeight w:val="341"/>
        </w:trPr>
        <w:tc>
          <w:tcPr>
            <w:tcW w:w="2355" w:type="dxa"/>
            <w:shd w:val="clear" w:color="auto" w:fill="BFBFBF" w:themeFill="background1" w:themeFillShade="BF"/>
          </w:tcPr>
          <w:p w14:paraId="78197D02" w14:textId="77777777" w:rsidR="003648BB" w:rsidRDefault="003648BB" w:rsidP="00A630BD">
            <w:pPr>
              <w:rPr>
                <w:b/>
                <w:bCs/>
              </w:rPr>
            </w:pPr>
          </w:p>
        </w:tc>
        <w:tc>
          <w:tcPr>
            <w:tcW w:w="1870" w:type="dxa"/>
            <w:shd w:val="clear" w:color="auto" w:fill="BFBFBF" w:themeFill="background1" w:themeFillShade="BF"/>
          </w:tcPr>
          <w:p w14:paraId="04DDB0EA" w14:textId="77777777" w:rsidR="003648BB" w:rsidRDefault="003648BB" w:rsidP="00A630BD">
            <w:pPr>
              <w:rPr>
                <w:b/>
                <w:bCs/>
              </w:rPr>
            </w:pPr>
          </w:p>
        </w:tc>
        <w:tc>
          <w:tcPr>
            <w:tcW w:w="1710" w:type="dxa"/>
            <w:shd w:val="clear" w:color="auto" w:fill="BFBFBF" w:themeFill="background1" w:themeFillShade="BF"/>
          </w:tcPr>
          <w:p w14:paraId="47D8A5CC" w14:textId="77777777" w:rsidR="003648BB" w:rsidRDefault="003648BB" w:rsidP="00A630BD">
            <w:pPr>
              <w:rPr>
                <w:b/>
                <w:bCs/>
              </w:rPr>
            </w:pPr>
          </w:p>
        </w:tc>
        <w:tc>
          <w:tcPr>
            <w:tcW w:w="3415" w:type="dxa"/>
            <w:shd w:val="clear" w:color="auto" w:fill="BFBFBF" w:themeFill="background1" w:themeFillShade="BF"/>
          </w:tcPr>
          <w:p w14:paraId="5D5D6411" w14:textId="77777777" w:rsidR="003648BB" w:rsidRDefault="003648BB" w:rsidP="00A630BD">
            <w:pPr>
              <w:rPr>
                <w:b/>
                <w:bCs/>
              </w:rPr>
            </w:pPr>
          </w:p>
        </w:tc>
      </w:tr>
      <w:tr w:rsidR="003648BB" w14:paraId="6B4DB829" w14:textId="77777777" w:rsidTr="009646CE">
        <w:trPr>
          <w:trHeight w:val="719"/>
        </w:trPr>
        <w:tc>
          <w:tcPr>
            <w:tcW w:w="2355" w:type="dxa"/>
          </w:tcPr>
          <w:p w14:paraId="162EDBAE" w14:textId="77777777" w:rsidR="003648BB" w:rsidRDefault="003648BB" w:rsidP="003648BB">
            <w:pPr>
              <w:rPr>
                <w:b/>
                <w:bCs/>
              </w:rPr>
            </w:pPr>
            <w:r w:rsidRPr="0089659F">
              <w:rPr>
                <w:b/>
                <w:bCs/>
              </w:rPr>
              <w:t>Total Funds</w:t>
            </w:r>
          </w:p>
          <w:p w14:paraId="10BFCE97" w14:textId="77777777" w:rsidR="00D66CE6" w:rsidRDefault="00D66CE6" w:rsidP="003648BB">
            <w:pPr>
              <w:rPr>
                <w:b/>
                <w:bCs/>
              </w:rPr>
            </w:pPr>
          </w:p>
          <w:p w14:paraId="37BFBCC1" w14:textId="3572D0C4" w:rsidR="003648BB" w:rsidRPr="0089659F" w:rsidRDefault="003648BB" w:rsidP="003648BB">
            <w:pPr>
              <w:rPr>
                <w:b/>
                <w:bCs/>
              </w:rPr>
            </w:pPr>
            <w:r>
              <w:rPr>
                <w:b/>
                <w:bCs/>
              </w:rPr>
              <w:t>Available Now</w:t>
            </w:r>
          </w:p>
        </w:tc>
        <w:tc>
          <w:tcPr>
            <w:tcW w:w="1870" w:type="dxa"/>
          </w:tcPr>
          <w:p w14:paraId="2655FD81" w14:textId="06410BEE" w:rsidR="003648BB" w:rsidRDefault="003648BB" w:rsidP="003648BB">
            <w:pPr>
              <w:rPr>
                <w:b/>
                <w:bCs/>
              </w:rPr>
            </w:pPr>
            <w:r>
              <w:rPr>
                <w:b/>
                <w:bCs/>
              </w:rPr>
              <w:t>$6</w:t>
            </w:r>
            <w:r w:rsidR="00AD5134">
              <w:rPr>
                <w:b/>
                <w:bCs/>
              </w:rPr>
              <w:t>5,</w:t>
            </w:r>
            <w:r w:rsidR="009918D2">
              <w:rPr>
                <w:b/>
                <w:bCs/>
              </w:rPr>
              <w:t>300.64</w:t>
            </w:r>
          </w:p>
          <w:p w14:paraId="2A66216C" w14:textId="77777777" w:rsidR="00D66CE6" w:rsidRDefault="00D66CE6" w:rsidP="003648BB">
            <w:pPr>
              <w:rPr>
                <w:b/>
                <w:bCs/>
              </w:rPr>
            </w:pPr>
          </w:p>
          <w:p w14:paraId="51B915FF" w14:textId="29653319" w:rsidR="003648BB" w:rsidRPr="001B59D4" w:rsidRDefault="003648BB" w:rsidP="003648BB">
            <w:pPr>
              <w:rPr>
                <w:b/>
                <w:bCs/>
              </w:rPr>
            </w:pPr>
            <w:r>
              <w:rPr>
                <w:b/>
                <w:bCs/>
              </w:rPr>
              <w:t>$</w:t>
            </w:r>
            <w:r w:rsidR="00E27CC7">
              <w:rPr>
                <w:b/>
                <w:bCs/>
              </w:rPr>
              <w:t>5</w:t>
            </w:r>
            <w:r w:rsidR="009918D2">
              <w:rPr>
                <w:b/>
                <w:bCs/>
              </w:rPr>
              <w:t>2,306.08</w:t>
            </w:r>
          </w:p>
        </w:tc>
        <w:tc>
          <w:tcPr>
            <w:tcW w:w="1710" w:type="dxa"/>
          </w:tcPr>
          <w:p w14:paraId="6F883BCD" w14:textId="0D0955FB" w:rsidR="003648BB" w:rsidRPr="004247C3" w:rsidRDefault="003648BB" w:rsidP="003648BB">
            <w:pPr>
              <w:rPr>
                <w:b/>
                <w:bCs/>
              </w:rPr>
            </w:pPr>
            <w:r w:rsidRPr="004247C3">
              <w:rPr>
                <w:b/>
                <w:bCs/>
              </w:rPr>
              <w:t>$</w:t>
            </w:r>
            <w:r w:rsidR="00C1165B" w:rsidRPr="004247C3">
              <w:rPr>
                <w:b/>
                <w:bCs/>
              </w:rPr>
              <w:t>2</w:t>
            </w:r>
            <w:r w:rsidR="000B3EDF" w:rsidRPr="004247C3">
              <w:rPr>
                <w:b/>
                <w:bCs/>
              </w:rPr>
              <w:t>,</w:t>
            </w:r>
            <w:r w:rsidR="009918D2">
              <w:rPr>
                <w:b/>
                <w:bCs/>
              </w:rPr>
              <w:t>752</w:t>
            </w:r>
            <w:r w:rsidR="000B3EDF" w:rsidRPr="004247C3">
              <w:rPr>
                <w:b/>
                <w:bCs/>
              </w:rPr>
              <w:t>.84</w:t>
            </w:r>
          </w:p>
          <w:p w14:paraId="10291EFD" w14:textId="77777777" w:rsidR="00D66CE6" w:rsidRDefault="00D66CE6" w:rsidP="003648BB">
            <w:pPr>
              <w:rPr>
                <w:b/>
                <w:bCs/>
              </w:rPr>
            </w:pPr>
          </w:p>
          <w:p w14:paraId="448DC854" w14:textId="2B1CEFD2" w:rsidR="003648BB" w:rsidRPr="004247C3" w:rsidRDefault="00681BDA" w:rsidP="003648BB">
            <w:pPr>
              <w:rPr>
                <w:b/>
                <w:bCs/>
              </w:rPr>
            </w:pPr>
            <w:r w:rsidRPr="004247C3">
              <w:rPr>
                <w:b/>
                <w:bCs/>
              </w:rPr>
              <w:t xml:space="preserve">$ </w:t>
            </w:r>
            <w:r w:rsidR="000B3EDF" w:rsidRPr="004247C3">
              <w:rPr>
                <w:b/>
                <w:bCs/>
              </w:rPr>
              <w:t>792.84</w:t>
            </w:r>
          </w:p>
        </w:tc>
        <w:tc>
          <w:tcPr>
            <w:tcW w:w="3415" w:type="dxa"/>
          </w:tcPr>
          <w:p w14:paraId="25FD79CA" w14:textId="5934EDCC" w:rsidR="003648BB" w:rsidRDefault="003648BB" w:rsidP="003648BB">
            <w:pPr>
              <w:rPr>
                <w:b/>
                <w:bCs/>
              </w:rPr>
            </w:pPr>
            <w:r w:rsidRPr="00FF60E3">
              <w:rPr>
                <w:b/>
                <w:bCs/>
              </w:rPr>
              <w:t>$</w:t>
            </w:r>
            <w:r w:rsidR="00E27CC7">
              <w:rPr>
                <w:b/>
                <w:bCs/>
              </w:rPr>
              <w:t>6</w:t>
            </w:r>
            <w:r w:rsidR="00FD21DB">
              <w:rPr>
                <w:b/>
                <w:bCs/>
              </w:rPr>
              <w:t>2</w:t>
            </w:r>
            <w:r w:rsidR="000B3EDF">
              <w:rPr>
                <w:b/>
                <w:bCs/>
              </w:rPr>
              <w:t>,</w:t>
            </w:r>
            <w:r w:rsidR="009918D2">
              <w:rPr>
                <w:b/>
                <w:bCs/>
              </w:rPr>
              <w:t>547.80</w:t>
            </w:r>
            <w:r w:rsidR="001F7625">
              <w:rPr>
                <w:b/>
                <w:bCs/>
              </w:rPr>
              <w:t xml:space="preserve"> </w:t>
            </w:r>
            <w:r w:rsidRPr="00FF60E3">
              <w:rPr>
                <w:b/>
                <w:bCs/>
              </w:rPr>
              <w:t>Total Expenditures</w:t>
            </w:r>
          </w:p>
          <w:p w14:paraId="6C9D25BF" w14:textId="77777777" w:rsidR="00D66CE6" w:rsidRDefault="00D66CE6" w:rsidP="003648BB">
            <w:pPr>
              <w:rPr>
                <w:b/>
                <w:bCs/>
              </w:rPr>
            </w:pPr>
          </w:p>
          <w:p w14:paraId="7C3DD628" w14:textId="14967F45" w:rsidR="00681BDA" w:rsidRPr="00FF60E3" w:rsidRDefault="00681BDA" w:rsidP="003648BB">
            <w:pPr>
              <w:rPr>
                <w:b/>
                <w:bCs/>
              </w:rPr>
            </w:pPr>
            <w:r>
              <w:rPr>
                <w:b/>
                <w:bCs/>
              </w:rPr>
              <w:t>(includes $</w:t>
            </w:r>
            <w:r w:rsidR="000B3EDF">
              <w:rPr>
                <w:b/>
                <w:bCs/>
              </w:rPr>
              <w:t>11,</w:t>
            </w:r>
            <w:r w:rsidR="001F7625">
              <w:rPr>
                <w:b/>
                <w:bCs/>
              </w:rPr>
              <w:t>249</w:t>
            </w:r>
            <w:r w:rsidR="000B3EDF">
              <w:rPr>
                <w:b/>
                <w:bCs/>
              </w:rPr>
              <w:t>.</w:t>
            </w:r>
            <w:r w:rsidR="00C1165B">
              <w:rPr>
                <w:b/>
                <w:bCs/>
              </w:rPr>
              <w:t>56</w:t>
            </w:r>
            <w:r>
              <w:rPr>
                <w:b/>
                <w:bCs/>
              </w:rPr>
              <w:t xml:space="preserve"> Emergency Reserve</w:t>
            </w:r>
            <w:r w:rsidR="00A56C5F">
              <w:rPr>
                <w:b/>
                <w:bCs/>
              </w:rPr>
              <w:t xml:space="preserve"> Expenditures</w:t>
            </w:r>
            <w:r>
              <w:rPr>
                <w:b/>
                <w:bCs/>
              </w:rPr>
              <w:t>)</w:t>
            </w:r>
          </w:p>
        </w:tc>
      </w:tr>
    </w:tbl>
    <w:p w14:paraId="0C31608F" w14:textId="69369002" w:rsidR="00341E2B" w:rsidRDefault="00341E2B" w:rsidP="00692DC5">
      <w:pPr>
        <w:tabs>
          <w:tab w:val="center" w:pos="4680"/>
        </w:tabs>
      </w:pPr>
    </w:p>
    <w:p w14:paraId="52554786" w14:textId="3D27C26A" w:rsidR="009918D2" w:rsidRPr="001F7625" w:rsidRDefault="009918D2" w:rsidP="00681BDA">
      <w:pPr>
        <w:tabs>
          <w:tab w:val="center" w:pos="4680"/>
        </w:tabs>
        <w:spacing w:after="0"/>
        <w:rPr>
          <w:b/>
          <w:bCs/>
          <w:sz w:val="32"/>
          <w:szCs w:val="32"/>
          <w:u w:val="single"/>
        </w:rPr>
      </w:pPr>
      <w:r w:rsidRPr="001F7625">
        <w:rPr>
          <w:b/>
          <w:bCs/>
          <w:sz w:val="32"/>
          <w:szCs w:val="32"/>
          <w:u w:val="single"/>
        </w:rPr>
        <w:t>2025 Financials</w:t>
      </w:r>
    </w:p>
    <w:p w14:paraId="56E92EB9" w14:textId="77777777" w:rsidR="009918D2" w:rsidRPr="009918D2" w:rsidRDefault="009918D2" w:rsidP="00681BDA">
      <w:pPr>
        <w:tabs>
          <w:tab w:val="center" w:pos="4680"/>
        </w:tabs>
        <w:spacing w:after="0"/>
        <w:rPr>
          <w:b/>
          <w:bCs/>
        </w:rPr>
      </w:pPr>
    </w:p>
    <w:tbl>
      <w:tblPr>
        <w:tblStyle w:val="TableGrid"/>
        <w:tblW w:w="0" w:type="auto"/>
        <w:tblLayout w:type="fixed"/>
        <w:tblLook w:val="04A0" w:firstRow="1" w:lastRow="0" w:firstColumn="1" w:lastColumn="0" w:noHBand="0" w:noVBand="1"/>
      </w:tblPr>
      <w:tblGrid>
        <w:gridCol w:w="2335"/>
        <w:gridCol w:w="1980"/>
        <w:gridCol w:w="1710"/>
        <w:gridCol w:w="3325"/>
      </w:tblGrid>
      <w:tr w:rsidR="00527171" w14:paraId="409FA686" w14:textId="77777777" w:rsidTr="000E1588">
        <w:tc>
          <w:tcPr>
            <w:tcW w:w="2335" w:type="dxa"/>
            <w:shd w:val="clear" w:color="auto" w:fill="D9D9D9" w:themeFill="background1" w:themeFillShade="D9"/>
          </w:tcPr>
          <w:p w14:paraId="359F0F3C" w14:textId="77777777" w:rsidR="00D66CE6" w:rsidRDefault="00D66CE6" w:rsidP="00681BDA">
            <w:pPr>
              <w:tabs>
                <w:tab w:val="center" w:pos="4680"/>
              </w:tabs>
              <w:rPr>
                <w:b/>
                <w:bCs/>
              </w:rPr>
            </w:pPr>
            <w:r>
              <w:rPr>
                <w:b/>
                <w:bCs/>
              </w:rPr>
              <w:t>Fund – 2025 Summary</w:t>
            </w:r>
          </w:p>
          <w:p w14:paraId="437F1A1A" w14:textId="465ABB25" w:rsidR="000E1588" w:rsidRDefault="000E1588" w:rsidP="00681BDA">
            <w:pPr>
              <w:tabs>
                <w:tab w:val="center" w:pos="4680"/>
              </w:tabs>
              <w:rPr>
                <w:b/>
                <w:bCs/>
              </w:rPr>
            </w:pPr>
          </w:p>
        </w:tc>
        <w:tc>
          <w:tcPr>
            <w:tcW w:w="1980" w:type="dxa"/>
            <w:shd w:val="clear" w:color="auto" w:fill="D9D9D9" w:themeFill="background1" w:themeFillShade="D9"/>
          </w:tcPr>
          <w:p w14:paraId="7E191E40" w14:textId="3214E166" w:rsidR="00D66CE6" w:rsidRDefault="00D66CE6" w:rsidP="00681BDA">
            <w:pPr>
              <w:tabs>
                <w:tab w:val="center" w:pos="4680"/>
              </w:tabs>
              <w:rPr>
                <w:b/>
                <w:bCs/>
              </w:rPr>
            </w:pPr>
            <w:r>
              <w:rPr>
                <w:b/>
                <w:bCs/>
              </w:rPr>
              <w:t xml:space="preserve">Amt Received </w:t>
            </w:r>
            <w:r w:rsidR="000E1588">
              <w:rPr>
                <w:b/>
                <w:bCs/>
              </w:rPr>
              <w:t>2</w:t>
            </w:r>
            <w:r>
              <w:rPr>
                <w:b/>
                <w:bCs/>
              </w:rPr>
              <w:t>025</w:t>
            </w:r>
          </w:p>
        </w:tc>
        <w:tc>
          <w:tcPr>
            <w:tcW w:w="1710" w:type="dxa"/>
            <w:shd w:val="clear" w:color="auto" w:fill="D9D9D9" w:themeFill="background1" w:themeFillShade="D9"/>
          </w:tcPr>
          <w:p w14:paraId="24AA700B" w14:textId="407351D2" w:rsidR="00D66CE6" w:rsidRDefault="00D66CE6" w:rsidP="00681BDA">
            <w:pPr>
              <w:tabs>
                <w:tab w:val="center" w:pos="4680"/>
              </w:tabs>
              <w:rPr>
                <w:b/>
                <w:bCs/>
              </w:rPr>
            </w:pPr>
            <w:r>
              <w:rPr>
                <w:b/>
                <w:bCs/>
              </w:rPr>
              <w:t>Current Balance</w:t>
            </w:r>
          </w:p>
        </w:tc>
        <w:tc>
          <w:tcPr>
            <w:tcW w:w="3325" w:type="dxa"/>
            <w:shd w:val="clear" w:color="auto" w:fill="D9D9D9" w:themeFill="background1" w:themeFillShade="D9"/>
          </w:tcPr>
          <w:p w14:paraId="399913F6" w14:textId="04C97646" w:rsidR="00D66CE6" w:rsidRDefault="00527171" w:rsidP="00681BDA">
            <w:pPr>
              <w:tabs>
                <w:tab w:val="center" w:pos="4680"/>
              </w:tabs>
              <w:rPr>
                <w:b/>
                <w:bCs/>
              </w:rPr>
            </w:pPr>
            <w:r>
              <w:rPr>
                <w:b/>
                <w:bCs/>
              </w:rPr>
              <w:t>N</w:t>
            </w:r>
            <w:r w:rsidR="00D66CE6">
              <w:rPr>
                <w:b/>
                <w:bCs/>
              </w:rPr>
              <w:t>otes</w:t>
            </w:r>
          </w:p>
        </w:tc>
      </w:tr>
      <w:tr w:rsidR="00527171" w14:paraId="4AAD5AB0" w14:textId="77777777" w:rsidTr="000E1588">
        <w:tc>
          <w:tcPr>
            <w:tcW w:w="2335" w:type="dxa"/>
          </w:tcPr>
          <w:p w14:paraId="4CC97D3B" w14:textId="77777777" w:rsidR="00D66CE6" w:rsidRDefault="00D66CE6" w:rsidP="00681BDA">
            <w:pPr>
              <w:tabs>
                <w:tab w:val="center" w:pos="4680"/>
              </w:tabs>
              <w:rPr>
                <w:b/>
                <w:bCs/>
              </w:rPr>
            </w:pPr>
            <w:r>
              <w:rPr>
                <w:b/>
                <w:bCs/>
              </w:rPr>
              <w:t>Outreach Fund</w:t>
            </w:r>
          </w:p>
          <w:p w14:paraId="47C43A92" w14:textId="64987F6B" w:rsidR="000E1588" w:rsidRDefault="000E1588" w:rsidP="00681BDA">
            <w:pPr>
              <w:tabs>
                <w:tab w:val="center" w:pos="4680"/>
              </w:tabs>
              <w:rPr>
                <w:b/>
                <w:bCs/>
              </w:rPr>
            </w:pPr>
          </w:p>
        </w:tc>
        <w:tc>
          <w:tcPr>
            <w:tcW w:w="1980" w:type="dxa"/>
          </w:tcPr>
          <w:p w14:paraId="4E07CF5A" w14:textId="75D541CB" w:rsidR="00D66CE6" w:rsidRPr="00527171" w:rsidRDefault="00527171" w:rsidP="00681BDA">
            <w:pPr>
              <w:tabs>
                <w:tab w:val="center" w:pos="4680"/>
              </w:tabs>
              <w:rPr>
                <w:b/>
                <w:bCs/>
              </w:rPr>
            </w:pPr>
            <w:r w:rsidRPr="00527171">
              <w:rPr>
                <w:b/>
                <w:bCs/>
              </w:rPr>
              <w:t>$1,508</w:t>
            </w:r>
          </w:p>
        </w:tc>
        <w:tc>
          <w:tcPr>
            <w:tcW w:w="1710" w:type="dxa"/>
          </w:tcPr>
          <w:p w14:paraId="1CAA8125" w14:textId="77777777" w:rsidR="00D66CE6" w:rsidRDefault="00D66CE6" w:rsidP="00681BDA">
            <w:pPr>
              <w:tabs>
                <w:tab w:val="center" w:pos="4680"/>
              </w:tabs>
              <w:rPr>
                <w:b/>
                <w:bCs/>
              </w:rPr>
            </w:pPr>
          </w:p>
        </w:tc>
        <w:tc>
          <w:tcPr>
            <w:tcW w:w="3325" w:type="dxa"/>
          </w:tcPr>
          <w:p w14:paraId="54292CED" w14:textId="77777777" w:rsidR="00D66CE6" w:rsidRDefault="00D66CE6" w:rsidP="00681BDA">
            <w:pPr>
              <w:tabs>
                <w:tab w:val="center" w:pos="4680"/>
              </w:tabs>
              <w:rPr>
                <w:b/>
                <w:bCs/>
              </w:rPr>
            </w:pPr>
          </w:p>
        </w:tc>
      </w:tr>
      <w:tr w:rsidR="00527171" w14:paraId="21497F26" w14:textId="77777777" w:rsidTr="000E1588">
        <w:tc>
          <w:tcPr>
            <w:tcW w:w="2335" w:type="dxa"/>
          </w:tcPr>
          <w:p w14:paraId="777CDC90" w14:textId="7F61655A" w:rsidR="00D66CE6" w:rsidRDefault="00D66CE6" w:rsidP="00681BDA">
            <w:pPr>
              <w:tabs>
                <w:tab w:val="center" w:pos="4680"/>
              </w:tabs>
              <w:rPr>
                <w:b/>
                <w:bCs/>
              </w:rPr>
            </w:pPr>
            <w:r>
              <w:rPr>
                <w:b/>
                <w:bCs/>
              </w:rPr>
              <w:t>Servant Ministry Budget</w:t>
            </w:r>
            <w:r w:rsidR="00527171">
              <w:rPr>
                <w:b/>
                <w:bCs/>
              </w:rPr>
              <w:t xml:space="preserve"> Fund</w:t>
            </w:r>
          </w:p>
        </w:tc>
        <w:tc>
          <w:tcPr>
            <w:tcW w:w="1980" w:type="dxa"/>
          </w:tcPr>
          <w:p w14:paraId="6ABFD8E1" w14:textId="77777777" w:rsidR="00527171" w:rsidRPr="009918D2" w:rsidRDefault="00527171" w:rsidP="00527171">
            <w:pPr>
              <w:tabs>
                <w:tab w:val="center" w:pos="4680"/>
              </w:tabs>
              <w:rPr>
                <w:b/>
                <w:bCs/>
              </w:rPr>
            </w:pPr>
            <w:r w:rsidRPr="009918D2">
              <w:rPr>
                <w:b/>
                <w:bCs/>
              </w:rPr>
              <w:t>$2,500</w:t>
            </w:r>
          </w:p>
          <w:p w14:paraId="0C267D39" w14:textId="77777777" w:rsidR="00D66CE6" w:rsidRDefault="00D66CE6" w:rsidP="00681BDA">
            <w:pPr>
              <w:tabs>
                <w:tab w:val="center" w:pos="4680"/>
              </w:tabs>
              <w:rPr>
                <w:b/>
                <w:bCs/>
              </w:rPr>
            </w:pPr>
          </w:p>
        </w:tc>
        <w:tc>
          <w:tcPr>
            <w:tcW w:w="1710" w:type="dxa"/>
          </w:tcPr>
          <w:p w14:paraId="3B9E9F64" w14:textId="77777777" w:rsidR="00D66CE6" w:rsidRDefault="00D66CE6" w:rsidP="00681BDA">
            <w:pPr>
              <w:tabs>
                <w:tab w:val="center" w:pos="4680"/>
              </w:tabs>
              <w:rPr>
                <w:b/>
                <w:bCs/>
              </w:rPr>
            </w:pPr>
          </w:p>
        </w:tc>
        <w:tc>
          <w:tcPr>
            <w:tcW w:w="3325" w:type="dxa"/>
          </w:tcPr>
          <w:p w14:paraId="4F559532" w14:textId="77777777" w:rsidR="00D66CE6" w:rsidRDefault="00D66CE6" w:rsidP="00681BDA">
            <w:pPr>
              <w:tabs>
                <w:tab w:val="center" w:pos="4680"/>
              </w:tabs>
              <w:rPr>
                <w:b/>
                <w:bCs/>
              </w:rPr>
            </w:pPr>
          </w:p>
        </w:tc>
      </w:tr>
      <w:tr w:rsidR="00527171" w14:paraId="53AD2542" w14:textId="77777777" w:rsidTr="000E1588">
        <w:tc>
          <w:tcPr>
            <w:tcW w:w="2335" w:type="dxa"/>
          </w:tcPr>
          <w:p w14:paraId="1B9FA26F" w14:textId="3A8FBBB7" w:rsidR="00D66CE6" w:rsidRDefault="00527171" w:rsidP="00681BDA">
            <w:pPr>
              <w:tabs>
                <w:tab w:val="center" w:pos="4680"/>
              </w:tabs>
              <w:rPr>
                <w:b/>
                <w:bCs/>
              </w:rPr>
            </w:pPr>
            <w:r>
              <w:rPr>
                <w:b/>
                <w:bCs/>
              </w:rPr>
              <w:t>Holly Days Proceeds</w:t>
            </w:r>
            <w:r w:rsidR="000F3D14">
              <w:rPr>
                <w:b/>
                <w:bCs/>
              </w:rPr>
              <w:t xml:space="preserve"> (20% Emergency withhold taken)</w:t>
            </w:r>
          </w:p>
        </w:tc>
        <w:tc>
          <w:tcPr>
            <w:tcW w:w="1980" w:type="dxa"/>
          </w:tcPr>
          <w:p w14:paraId="562736B1" w14:textId="31DC27B0" w:rsidR="00D66CE6" w:rsidRDefault="00527171" w:rsidP="00681BDA">
            <w:pPr>
              <w:tabs>
                <w:tab w:val="center" w:pos="4680"/>
              </w:tabs>
              <w:rPr>
                <w:b/>
                <w:bCs/>
              </w:rPr>
            </w:pPr>
            <w:r w:rsidRPr="009918D2">
              <w:rPr>
                <w:b/>
                <w:bCs/>
              </w:rPr>
              <w:t>~$2</w:t>
            </w:r>
            <w:r>
              <w:rPr>
                <w:b/>
                <w:bCs/>
              </w:rPr>
              <w:t>5</w:t>
            </w:r>
            <w:r w:rsidRPr="009918D2">
              <w:rPr>
                <w:b/>
                <w:bCs/>
              </w:rPr>
              <w:t>,000 (20% Emergency withhold taken)</w:t>
            </w:r>
          </w:p>
        </w:tc>
        <w:tc>
          <w:tcPr>
            <w:tcW w:w="1710" w:type="dxa"/>
          </w:tcPr>
          <w:p w14:paraId="396A113F" w14:textId="4F45B856" w:rsidR="00D66CE6" w:rsidRDefault="00D44753" w:rsidP="00681BDA">
            <w:pPr>
              <w:tabs>
                <w:tab w:val="center" w:pos="4680"/>
              </w:tabs>
              <w:rPr>
                <w:b/>
                <w:bCs/>
              </w:rPr>
            </w:pPr>
            <w:r>
              <w:rPr>
                <w:b/>
                <w:bCs/>
              </w:rPr>
              <w:t>$</w:t>
            </w:r>
            <w:r w:rsidR="00EC7566">
              <w:rPr>
                <w:b/>
                <w:bCs/>
              </w:rPr>
              <w:t>50</w:t>
            </w:r>
            <w:r>
              <w:rPr>
                <w:b/>
                <w:bCs/>
              </w:rPr>
              <w:t>00</w:t>
            </w:r>
          </w:p>
        </w:tc>
        <w:tc>
          <w:tcPr>
            <w:tcW w:w="3325" w:type="dxa"/>
          </w:tcPr>
          <w:p w14:paraId="445D94AE" w14:textId="1A08D1FA" w:rsidR="00EC7566" w:rsidRDefault="00EC7566" w:rsidP="00681BDA">
            <w:pPr>
              <w:tabs>
                <w:tab w:val="center" w:pos="4680"/>
              </w:tabs>
              <w:rPr>
                <w:b/>
                <w:bCs/>
              </w:rPr>
            </w:pPr>
            <w:r>
              <w:rPr>
                <w:b/>
                <w:bCs/>
              </w:rPr>
              <w:t>$2500 to each of the big 7 = $17,500 total</w:t>
            </w:r>
          </w:p>
          <w:p w14:paraId="35247BC6" w14:textId="40BD972E" w:rsidR="00D66CE6" w:rsidRDefault="00D44753" w:rsidP="00681BDA">
            <w:pPr>
              <w:tabs>
                <w:tab w:val="center" w:pos="4680"/>
              </w:tabs>
              <w:rPr>
                <w:b/>
                <w:bCs/>
              </w:rPr>
            </w:pPr>
            <w:r>
              <w:rPr>
                <w:b/>
                <w:bCs/>
              </w:rPr>
              <w:t>$2500 to ER&amp;D for Wildfire Response Fund</w:t>
            </w:r>
          </w:p>
        </w:tc>
      </w:tr>
      <w:tr w:rsidR="00527171" w14:paraId="5FAF419F" w14:textId="77777777" w:rsidTr="000E1588">
        <w:tc>
          <w:tcPr>
            <w:tcW w:w="2335" w:type="dxa"/>
          </w:tcPr>
          <w:p w14:paraId="79365B8A" w14:textId="77777777" w:rsidR="00D66CE6" w:rsidRDefault="00527171" w:rsidP="00681BDA">
            <w:pPr>
              <w:tabs>
                <w:tab w:val="center" w:pos="4680"/>
              </w:tabs>
              <w:rPr>
                <w:b/>
                <w:bCs/>
              </w:rPr>
            </w:pPr>
            <w:r>
              <w:rPr>
                <w:b/>
                <w:bCs/>
              </w:rPr>
              <w:t>After Dark Proceeds</w:t>
            </w:r>
          </w:p>
          <w:p w14:paraId="347B3602" w14:textId="2001E860" w:rsidR="000E1588" w:rsidRDefault="000E1588" w:rsidP="00681BDA">
            <w:pPr>
              <w:tabs>
                <w:tab w:val="center" w:pos="4680"/>
              </w:tabs>
              <w:rPr>
                <w:b/>
                <w:bCs/>
              </w:rPr>
            </w:pPr>
          </w:p>
        </w:tc>
        <w:tc>
          <w:tcPr>
            <w:tcW w:w="1980" w:type="dxa"/>
          </w:tcPr>
          <w:p w14:paraId="75D3CD2E" w14:textId="77777777" w:rsidR="00D66CE6" w:rsidRDefault="00D66CE6" w:rsidP="00681BDA">
            <w:pPr>
              <w:tabs>
                <w:tab w:val="center" w:pos="4680"/>
              </w:tabs>
              <w:rPr>
                <w:b/>
                <w:bCs/>
              </w:rPr>
            </w:pPr>
          </w:p>
        </w:tc>
        <w:tc>
          <w:tcPr>
            <w:tcW w:w="1710" w:type="dxa"/>
          </w:tcPr>
          <w:p w14:paraId="59735179" w14:textId="77777777" w:rsidR="00D66CE6" w:rsidRDefault="00D66CE6" w:rsidP="00681BDA">
            <w:pPr>
              <w:tabs>
                <w:tab w:val="center" w:pos="4680"/>
              </w:tabs>
              <w:rPr>
                <w:b/>
                <w:bCs/>
              </w:rPr>
            </w:pPr>
          </w:p>
        </w:tc>
        <w:tc>
          <w:tcPr>
            <w:tcW w:w="3325" w:type="dxa"/>
          </w:tcPr>
          <w:p w14:paraId="38098139" w14:textId="77777777" w:rsidR="00D66CE6" w:rsidRDefault="00D66CE6" w:rsidP="00681BDA">
            <w:pPr>
              <w:tabs>
                <w:tab w:val="center" w:pos="4680"/>
              </w:tabs>
              <w:rPr>
                <w:b/>
                <w:bCs/>
              </w:rPr>
            </w:pPr>
          </w:p>
        </w:tc>
      </w:tr>
      <w:tr w:rsidR="00527171" w14:paraId="084F9665" w14:textId="77777777" w:rsidTr="000E1588">
        <w:tc>
          <w:tcPr>
            <w:tcW w:w="2335" w:type="dxa"/>
            <w:shd w:val="clear" w:color="auto" w:fill="D9D9D9" w:themeFill="background1" w:themeFillShade="D9"/>
          </w:tcPr>
          <w:p w14:paraId="61754966" w14:textId="77777777" w:rsidR="00D66CE6" w:rsidRDefault="00D66CE6" w:rsidP="00681BDA">
            <w:pPr>
              <w:tabs>
                <w:tab w:val="center" w:pos="4680"/>
              </w:tabs>
              <w:rPr>
                <w:b/>
                <w:bCs/>
              </w:rPr>
            </w:pPr>
          </w:p>
        </w:tc>
        <w:tc>
          <w:tcPr>
            <w:tcW w:w="1980" w:type="dxa"/>
            <w:shd w:val="clear" w:color="auto" w:fill="D9D9D9" w:themeFill="background1" w:themeFillShade="D9"/>
          </w:tcPr>
          <w:p w14:paraId="6B8DC9AF" w14:textId="77777777" w:rsidR="00D66CE6" w:rsidRDefault="00D66CE6" w:rsidP="00681BDA">
            <w:pPr>
              <w:tabs>
                <w:tab w:val="center" w:pos="4680"/>
              </w:tabs>
              <w:rPr>
                <w:b/>
                <w:bCs/>
              </w:rPr>
            </w:pPr>
          </w:p>
        </w:tc>
        <w:tc>
          <w:tcPr>
            <w:tcW w:w="1710" w:type="dxa"/>
            <w:shd w:val="clear" w:color="auto" w:fill="D9D9D9" w:themeFill="background1" w:themeFillShade="D9"/>
          </w:tcPr>
          <w:p w14:paraId="397F338A" w14:textId="77777777" w:rsidR="00D66CE6" w:rsidRDefault="00D66CE6" w:rsidP="00681BDA">
            <w:pPr>
              <w:tabs>
                <w:tab w:val="center" w:pos="4680"/>
              </w:tabs>
              <w:rPr>
                <w:b/>
                <w:bCs/>
              </w:rPr>
            </w:pPr>
          </w:p>
        </w:tc>
        <w:tc>
          <w:tcPr>
            <w:tcW w:w="3325" w:type="dxa"/>
            <w:shd w:val="clear" w:color="auto" w:fill="D9D9D9" w:themeFill="background1" w:themeFillShade="D9"/>
          </w:tcPr>
          <w:p w14:paraId="5FE8FD70" w14:textId="77777777" w:rsidR="00D66CE6" w:rsidRDefault="00D66CE6" w:rsidP="00681BDA">
            <w:pPr>
              <w:tabs>
                <w:tab w:val="center" w:pos="4680"/>
              </w:tabs>
              <w:rPr>
                <w:b/>
                <w:bCs/>
              </w:rPr>
            </w:pPr>
          </w:p>
        </w:tc>
      </w:tr>
      <w:tr w:rsidR="00527171" w14:paraId="112689D5" w14:textId="77777777" w:rsidTr="000E1588">
        <w:trPr>
          <w:trHeight w:val="440"/>
        </w:trPr>
        <w:tc>
          <w:tcPr>
            <w:tcW w:w="2335" w:type="dxa"/>
          </w:tcPr>
          <w:p w14:paraId="36749723" w14:textId="77777777" w:rsidR="000F3D14" w:rsidRDefault="00527171" w:rsidP="00527171">
            <w:pPr>
              <w:tabs>
                <w:tab w:val="center" w:pos="4680"/>
              </w:tabs>
              <w:ind w:left="4680" w:hanging="4680"/>
              <w:rPr>
                <w:b/>
                <w:bCs/>
              </w:rPr>
            </w:pPr>
            <w:r>
              <w:rPr>
                <w:b/>
                <w:bCs/>
              </w:rPr>
              <w:t xml:space="preserve">Total Funds </w:t>
            </w:r>
          </w:p>
          <w:p w14:paraId="1D89C8ED" w14:textId="77777777" w:rsidR="000F3D14" w:rsidRDefault="000F3D14" w:rsidP="00527171">
            <w:pPr>
              <w:tabs>
                <w:tab w:val="center" w:pos="4680"/>
              </w:tabs>
              <w:ind w:left="4680" w:hanging="4680"/>
              <w:rPr>
                <w:b/>
                <w:bCs/>
              </w:rPr>
            </w:pPr>
          </w:p>
          <w:p w14:paraId="69395014" w14:textId="01F834BD" w:rsidR="00527171" w:rsidRDefault="00527171" w:rsidP="00527171">
            <w:pPr>
              <w:tabs>
                <w:tab w:val="center" w:pos="4680"/>
              </w:tabs>
              <w:ind w:left="4680" w:hanging="4680"/>
              <w:rPr>
                <w:b/>
                <w:bCs/>
              </w:rPr>
            </w:pPr>
            <w:r>
              <w:rPr>
                <w:b/>
                <w:bCs/>
              </w:rPr>
              <w:t>Available</w:t>
            </w:r>
            <w:r w:rsidR="000F3D14">
              <w:rPr>
                <w:b/>
                <w:bCs/>
              </w:rPr>
              <w:t xml:space="preserve"> Now</w:t>
            </w:r>
          </w:p>
        </w:tc>
        <w:tc>
          <w:tcPr>
            <w:tcW w:w="1980" w:type="dxa"/>
          </w:tcPr>
          <w:p w14:paraId="7B369B04" w14:textId="77777777" w:rsidR="00527171" w:rsidRDefault="00527171" w:rsidP="00681BDA">
            <w:pPr>
              <w:tabs>
                <w:tab w:val="center" w:pos="4680"/>
              </w:tabs>
              <w:rPr>
                <w:b/>
                <w:bCs/>
              </w:rPr>
            </w:pPr>
            <w:r>
              <w:rPr>
                <w:b/>
                <w:bCs/>
              </w:rPr>
              <w:t>~$33,008</w:t>
            </w:r>
          </w:p>
          <w:p w14:paraId="286B9793" w14:textId="77777777" w:rsidR="008C6FB0" w:rsidRDefault="008C6FB0" w:rsidP="00681BDA">
            <w:pPr>
              <w:tabs>
                <w:tab w:val="center" w:pos="4680"/>
              </w:tabs>
              <w:rPr>
                <w:b/>
                <w:bCs/>
              </w:rPr>
            </w:pPr>
          </w:p>
          <w:p w14:paraId="56C20FC4" w14:textId="42A2A610" w:rsidR="008C6FB0" w:rsidRDefault="008C6FB0" w:rsidP="00681BDA">
            <w:pPr>
              <w:tabs>
                <w:tab w:val="center" w:pos="4680"/>
              </w:tabs>
              <w:rPr>
                <w:b/>
                <w:bCs/>
              </w:rPr>
            </w:pPr>
            <w:r>
              <w:rPr>
                <w:b/>
                <w:bCs/>
              </w:rPr>
              <w:t>~$33,008</w:t>
            </w:r>
          </w:p>
        </w:tc>
        <w:tc>
          <w:tcPr>
            <w:tcW w:w="1710" w:type="dxa"/>
          </w:tcPr>
          <w:p w14:paraId="34BF5878" w14:textId="45D49E76" w:rsidR="00527171" w:rsidRDefault="00CB55F2" w:rsidP="00681BDA">
            <w:pPr>
              <w:tabs>
                <w:tab w:val="center" w:pos="4680"/>
              </w:tabs>
              <w:rPr>
                <w:b/>
                <w:bCs/>
              </w:rPr>
            </w:pPr>
            <w:r>
              <w:rPr>
                <w:b/>
                <w:bCs/>
              </w:rPr>
              <w:t>$</w:t>
            </w:r>
            <w:r w:rsidR="00EC7566">
              <w:rPr>
                <w:b/>
                <w:bCs/>
              </w:rPr>
              <w:t>13,0</w:t>
            </w:r>
            <w:r>
              <w:rPr>
                <w:b/>
                <w:bCs/>
              </w:rPr>
              <w:t>08</w:t>
            </w:r>
          </w:p>
          <w:p w14:paraId="5FCC855D" w14:textId="77777777" w:rsidR="00CB55F2" w:rsidRDefault="00CB55F2" w:rsidP="00681BDA">
            <w:pPr>
              <w:tabs>
                <w:tab w:val="center" w:pos="4680"/>
              </w:tabs>
              <w:rPr>
                <w:b/>
                <w:bCs/>
              </w:rPr>
            </w:pPr>
          </w:p>
          <w:p w14:paraId="6DE3BFBF" w14:textId="2DCAD6AF" w:rsidR="00CB55F2" w:rsidRDefault="00CB55F2" w:rsidP="00681BDA">
            <w:pPr>
              <w:tabs>
                <w:tab w:val="center" w:pos="4680"/>
              </w:tabs>
              <w:rPr>
                <w:b/>
                <w:bCs/>
              </w:rPr>
            </w:pPr>
            <w:r>
              <w:rPr>
                <w:b/>
                <w:bCs/>
              </w:rPr>
              <w:t>$</w:t>
            </w:r>
            <w:r w:rsidR="00EC7566">
              <w:rPr>
                <w:b/>
                <w:bCs/>
              </w:rPr>
              <w:t>13,0</w:t>
            </w:r>
            <w:r>
              <w:rPr>
                <w:b/>
                <w:bCs/>
              </w:rPr>
              <w:t>08</w:t>
            </w:r>
          </w:p>
        </w:tc>
        <w:tc>
          <w:tcPr>
            <w:tcW w:w="3325" w:type="dxa"/>
          </w:tcPr>
          <w:p w14:paraId="553FF1A7" w14:textId="092DB207" w:rsidR="00527171" w:rsidRDefault="00B61C2A" w:rsidP="00681BDA">
            <w:pPr>
              <w:tabs>
                <w:tab w:val="center" w:pos="4680"/>
              </w:tabs>
              <w:rPr>
                <w:b/>
                <w:bCs/>
              </w:rPr>
            </w:pPr>
            <w:r>
              <w:rPr>
                <w:b/>
                <w:bCs/>
              </w:rPr>
              <w:t>Total Expenditures - $2</w:t>
            </w:r>
            <w:r w:rsidR="00EC7566">
              <w:rPr>
                <w:b/>
                <w:bCs/>
              </w:rPr>
              <w:t>0,0</w:t>
            </w:r>
            <w:r>
              <w:rPr>
                <w:b/>
                <w:bCs/>
              </w:rPr>
              <w:t>00</w:t>
            </w:r>
          </w:p>
        </w:tc>
      </w:tr>
    </w:tbl>
    <w:p w14:paraId="45E949F8" w14:textId="77777777" w:rsidR="00527171" w:rsidRDefault="00527171" w:rsidP="00681BDA">
      <w:pPr>
        <w:tabs>
          <w:tab w:val="center" w:pos="4680"/>
        </w:tabs>
        <w:spacing w:after="0"/>
        <w:rPr>
          <w:b/>
          <w:bCs/>
        </w:rPr>
      </w:pPr>
    </w:p>
    <w:p w14:paraId="01BFC943" w14:textId="77777777" w:rsidR="00527171" w:rsidRDefault="00527171" w:rsidP="00681BDA">
      <w:pPr>
        <w:tabs>
          <w:tab w:val="center" w:pos="4680"/>
        </w:tabs>
        <w:spacing w:after="0"/>
        <w:rPr>
          <w:b/>
          <w:bCs/>
        </w:rPr>
      </w:pPr>
    </w:p>
    <w:p w14:paraId="0903E38F" w14:textId="37213E50" w:rsidR="00A344C4" w:rsidRPr="00681BDA" w:rsidRDefault="008D4DEE" w:rsidP="00681BDA">
      <w:pPr>
        <w:tabs>
          <w:tab w:val="center" w:pos="4680"/>
        </w:tabs>
        <w:spacing w:after="0"/>
        <w:rPr>
          <w:b/>
          <w:bCs/>
        </w:rPr>
      </w:pPr>
      <w:r>
        <w:t xml:space="preserve">Correspondence: </w:t>
      </w:r>
      <w:r w:rsidR="00692DC5">
        <w:t xml:space="preserve"> </w:t>
      </w:r>
      <w:r>
        <w:t xml:space="preserve">Thank </w:t>
      </w:r>
      <w:r w:rsidR="001C22D3">
        <w:t>Y</w:t>
      </w:r>
      <w:r>
        <w:t>ou</w:t>
      </w:r>
      <w:r w:rsidR="00FE65D2">
        <w:t>:</w:t>
      </w:r>
      <w:r w:rsidR="00681BDA">
        <w:t xml:space="preserve"> </w:t>
      </w:r>
      <w:r w:rsidR="00817440">
        <w:t>Father’s Tabernacle Church, OBRF</w:t>
      </w:r>
    </w:p>
    <w:p w14:paraId="5C48C8D4" w14:textId="34F179B5" w:rsidR="008D798E" w:rsidRDefault="008D798E" w:rsidP="00537ADB">
      <w:pPr>
        <w:spacing w:after="0"/>
        <w:ind w:firstLine="720"/>
      </w:pPr>
      <w:r>
        <w:tab/>
        <w:t xml:space="preserve">     Requests:</w:t>
      </w:r>
      <w:r w:rsidR="00681BDA">
        <w:t xml:space="preserve"> </w:t>
      </w:r>
      <w:r w:rsidR="006419FC">
        <w:t>FFT, CCCD, ICO, OBXRF, EFwM</w:t>
      </w:r>
      <w:r w:rsidR="00817440">
        <w:t>, BFP</w:t>
      </w:r>
    </w:p>
    <w:p w14:paraId="68F6685D" w14:textId="77777777" w:rsidR="008D798E" w:rsidRDefault="008D798E" w:rsidP="00537ADB">
      <w:pPr>
        <w:spacing w:after="0"/>
        <w:ind w:firstLine="720"/>
      </w:pPr>
    </w:p>
    <w:p w14:paraId="7C198B38" w14:textId="7AFEE8F0" w:rsidR="00727229" w:rsidRDefault="008D4DEE" w:rsidP="00595D48">
      <w:r>
        <w:t>Old Business</w:t>
      </w:r>
      <w:r w:rsidR="00AC2593">
        <w:t>:</w:t>
      </w:r>
      <w:r w:rsidR="00FD4FF5">
        <w:t xml:space="preserve"> </w:t>
      </w:r>
    </w:p>
    <w:p w14:paraId="04E59705" w14:textId="183C7728" w:rsidR="00817440" w:rsidRDefault="00817440" w:rsidP="00817440">
      <w:pPr>
        <w:ind w:left="720"/>
      </w:pPr>
      <w:r>
        <w:t>Angel Gifts Program was successful again this year.  Twelve children were supported by All Saints.  We delivered gifts on Wednesday, December 11, along with a check for $620.91</w:t>
      </w:r>
    </w:p>
    <w:p w14:paraId="76DF3F9A" w14:textId="3C32B2C2" w:rsidR="00817440" w:rsidRDefault="00817440" w:rsidP="00817440">
      <w:pPr>
        <w:ind w:left="720"/>
      </w:pPr>
      <w:r>
        <w:t xml:space="preserve">Gift of appreciation to teachers at TASS - $500 total to be distributed equally among teachers - $50 from Servant Ministry budget, and $450 from Outreach.   </w:t>
      </w:r>
    </w:p>
    <w:p w14:paraId="6D97FE43" w14:textId="1DDFE81A" w:rsidR="00817440" w:rsidRDefault="00817440" w:rsidP="00817440">
      <w:pPr>
        <w:ind w:left="720"/>
      </w:pPr>
      <w:r>
        <w:t xml:space="preserve"> Recommendation to Vestry to send $3,534.56 (remaining emergency funds available) for Emergency assistance to Diocese of Western North Carolina.  Motion approved.</w:t>
      </w:r>
    </w:p>
    <w:p w14:paraId="7B025230" w14:textId="1B1F9C60" w:rsidR="00817440" w:rsidRDefault="00817440" w:rsidP="00817440">
      <w:pPr>
        <w:ind w:left="720"/>
      </w:pPr>
      <w:r>
        <w:t xml:space="preserve">Servant Ministry Committee draft 2024 Report for the Annual Meeting January 5 was prepared.  Some revisions were </w:t>
      </w:r>
      <w:r w:rsidR="001F7625">
        <w:t>made. See</w:t>
      </w:r>
      <w:r w:rsidR="009918D2">
        <w:t xml:space="preserve"> attached 2024 Servant Ministry Report in Annual AS Meeting</w:t>
      </w:r>
    </w:p>
    <w:p w14:paraId="2317F366" w14:textId="51768C26" w:rsidR="00817440" w:rsidRDefault="00817440" w:rsidP="00817440">
      <w:pPr>
        <w:ind w:left="720"/>
      </w:pPr>
      <w:r>
        <w:t>SM Committee members – volunteer for providing meals/food for RITI guests January 5 -11.  Tim received approval for $150 to supplement shortfalls</w:t>
      </w:r>
      <w:r w:rsidR="00300925">
        <w:t>.  He also received $266 in donations.</w:t>
      </w:r>
    </w:p>
    <w:p w14:paraId="63C5E552" w14:textId="77777777" w:rsidR="00300925" w:rsidRDefault="00300925" w:rsidP="00817440"/>
    <w:p w14:paraId="30EB1ADA" w14:textId="39FB6B42" w:rsidR="00817440" w:rsidRDefault="00817440" w:rsidP="00817440">
      <w:r>
        <w:t>New Business:</w:t>
      </w:r>
    </w:p>
    <w:p w14:paraId="6C4FC19A" w14:textId="522AE6B9" w:rsidR="00817440" w:rsidRDefault="00817440" w:rsidP="00817440">
      <w:pPr>
        <w:ind w:left="720"/>
      </w:pPr>
      <w:r>
        <w:t>MLK Jr Celebration – Saturday, Jan 18, 11:00 – 1:00 Virginia Tillett Community Center, Manteo</w:t>
      </w:r>
      <w:r w:rsidR="00F53795">
        <w:t>.</w:t>
      </w:r>
      <w:r w:rsidR="00130A76">
        <w:t xml:space="preserve"> Attend and</w:t>
      </w:r>
      <w:r>
        <w:t xml:space="preserve"> </w:t>
      </w:r>
      <w:r w:rsidR="00F53795">
        <w:t xml:space="preserve">may </w:t>
      </w:r>
      <w:r>
        <w:t>also volunteer</w:t>
      </w:r>
      <w:r w:rsidR="00300925">
        <w:t>.</w:t>
      </w:r>
    </w:p>
    <w:p w14:paraId="59A62131" w14:textId="5D6EAF9F" w:rsidR="00130A76" w:rsidRDefault="00130A76" w:rsidP="00817440">
      <w:pPr>
        <w:ind w:left="720"/>
      </w:pPr>
      <w:r>
        <w:t>Kairos Prison Ministry weekend, Feb 13 -16.</w:t>
      </w:r>
      <w:r w:rsidR="007D1E3A">
        <w:t xml:space="preserve">  </w:t>
      </w:r>
      <w:r>
        <w:t xml:space="preserve">Rev Spottswood Graves </w:t>
      </w:r>
      <w:r w:rsidR="00300925">
        <w:t xml:space="preserve">will be </w:t>
      </w:r>
      <w:r>
        <w:t>attending</w:t>
      </w:r>
      <w:r w:rsidR="00300925">
        <w:t xml:space="preserve"> at the </w:t>
      </w:r>
      <w:r w:rsidR="007D1E3A">
        <w:t xml:space="preserve">Bertie Correctional Institution in Windsor, NC.  </w:t>
      </w:r>
      <w:r>
        <w:t xml:space="preserve">Parishioners </w:t>
      </w:r>
      <w:r w:rsidR="007D1E3A">
        <w:t xml:space="preserve">are </w:t>
      </w:r>
      <w:r>
        <w:t>requested to bake &amp; package chocolate chip cookies</w:t>
      </w:r>
      <w:r w:rsidR="007D1E3A">
        <w:t>.</w:t>
      </w:r>
      <w:r w:rsidR="00300925">
        <w:t xml:space="preserve">  More information is coming on the request.</w:t>
      </w:r>
    </w:p>
    <w:p w14:paraId="1DD38BB1" w14:textId="5C3FBF2E" w:rsidR="00130A76" w:rsidRDefault="00300925" w:rsidP="00300925">
      <w:pPr>
        <w:ind w:left="720"/>
      </w:pPr>
      <w:r>
        <w:t>We d</w:t>
      </w:r>
      <w:r w:rsidR="00130A76">
        <w:t>iscuss</w:t>
      </w:r>
      <w:r>
        <w:t>ed</w:t>
      </w:r>
      <w:r w:rsidR="00130A76">
        <w:t xml:space="preserve"> </w:t>
      </w:r>
      <w:r w:rsidR="009918D2">
        <w:t xml:space="preserve">donation of </w:t>
      </w:r>
      <w:r>
        <w:t xml:space="preserve">2025 </w:t>
      </w:r>
      <w:r w:rsidR="009918D2">
        <w:t>funds to the Big 7</w:t>
      </w:r>
      <w:r>
        <w:t>:</w:t>
      </w:r>
      <w:r w:rsidR="009918D2">
        <w:t xml:space="preserve"> BFP, CCCD, C7YP,</w:t>
      </w:r>
      <w:r w:rsidR="007D1E3A">
        <w:t xml:space="preserve"> </w:t>
      </w:r>
      <w:r w:rsidR="009918D2">
        <w:t>FFT, ICO, OBRF &amp; RITI</w:t>
      </w:r>
      <w:r w:rsidR="007D1E3A">
        <w:t xml:space="preserve">.  </w:t>
      </w:r>
      <w:r>
        <w:t>Tim r</w:t>
      </w:r>
      <w:r w:rsidR="007D1E3A">
        <w:t xml:space="preserve">ecommended $2500 to each organization </w:t>
      </w:r>
      <w:r>
        <w:t xml:space="preserve">for a </w:t>
      </w:r>
      <w:r w:rsidR="007D1E3A">
        <w:t xml:space="preserve">total </w:t>
      </w:r>
      <w:r>
        <w:t>of $</w:t>
      </w:r>
      <w:r w:rsidR="007D1E3A">
        <w:t>17,500.  Blair moved and Jeanie seconded to move the funds to the big 7.</w:t>
      </w:r>
    </w:p>
    <w:p w14:paraId="09FF9F93" w14:textId="0D1628F9" w:rsidR="00D44753" w:rsidRDefault="00300925" w:rsidP="00D44753">
      <w:pPr>
        <w:ind w:left="720"/>
      </w:pPr>
      <w:r>
        <w:t>Tim r</w:t>
      </w:r>
      <w:r w:rsidR="007D1E3A">
        <w:t>ecommend</w:t>
      </w:r>
      <w:r>
        <w:t xml:space="preserve">ed that we send a request to the </w:t>
      </w:r>
      <w:r w:rsidR="007D1E3A">
        <w:t>Vestry t</w:t>
      </w:r>
      <w:r>
        <w:t>o</w:t>
      </w:r>
      <w:r w:rsidR="007D1E3A">
        <w:t xml:space="preserve"> </w:t>
      </w:r>
      <w:r>
        <w:t>donate</w:t>
      </w:r>
      <w:r w:rsidR="007D1E3A">
        <w:t xml:space="preserve"> </w:t>
      </w:r>
      <w:r>
        <w:t xml:space="preserve">some of the </w:t>
      </w:r>
      <w:r w:rsidR="007D1E3A">
        <w:t xml:space="preserve">Outreach Emergency Reserve Funds to ER&amp;D Wildfire Response Fund for assistance for catastrophic fires n southern California.  </w:t>
      </w:r>
      <w:r>
        <w:t>He suggested that we c</w:t>
      </w:r>
      <w:r w:rsidR="007D1E3A">
        <w:t xml:space="preserve">onsider recommending $4000 of </w:t>
      </w:r>
      <w:r w:rsidR="00742415">
        <w:t xml:space="preserve">the </w:t>
      </w:r>
      <w:r w:rsidR="007D1E3A">
        <w:t xml:space="preserve">$6400 Outreach Emergency Reserve Fund to ER&amp;D.  </w:t>
      </w:r>
      <w:r w:rsidR="00D44753">
        <w:t xml:space="preserve">Discussion ensued about the purpose of the Emergency Reserve Fund.  </w:t>
      </w:r>
      <w:r w:rsidR="007D1E3A">
        <w:t xml:space="preserve">Rob indicated that the fund originally was conceived to be conserved </w:t>
      </w:r>
      <w:r w:rsidR="00D44753">
        <w:t>to</w:t>
      </w:r>
      <w:r w:rsidR="007D1E3A">
        <w:t xml:space="preserve"> grow the fund.  Also</w:t>
      </w:r>
      <w:r w:rsidR="00C90FA7">
        <w:t>,</w:t>
      </w:r>
      <w:r w:rsidR="007D1E3A">
        <w:t xml:space="preserve"> </w:t>
      </w:r>
      <w:r w:rsidR="00C90FA7">
        <w:t xml:space="preserve">the </w:t>
      </w:r>
      <w:r w:rsidR="007D1E3A">
        <w:t xml:space="preserve">question </w:t>
      </w:r>
      <w:r w:rsidR="00C90FA7">
        <w:t xml:space="preserve">was raised as to </w:t>
      </w:r>
      <w:r w:rsidR="007D1E3A">
        <w:t>whether it was to be for local problems</w:t>
      </w:r>
      <w:r w:rsidR="00C90FA7">
        <w:t xml:space="preserve"> only</w:t>
      </w:r>
      <w:r w:rsidR="007D1E3A">
        <w:t>.</w:t>
      </w:r>
      <w:r w:rsidR="00C90FA7">
        <w:t xml:space="preserve">  </w:t>
      </w:r>
      <w:r w:rsidR="00D44753">
        <w:t>The committee agreed that w</w:t>
      </w:r>
      <w:r w:rsidR="00C90FA7">
        <w:t xml:space="preserve">e </w:t>
      </w:r>
      <w:r w:rsidR="00D44753">
        <w:t xml:space="preserve">should </w:t>
      </w:r>
      <w:r w:rsidR="00C90FA7">
        <w:t>go back to the Vestry and ask for more guidance</w:t>
      </w:r>
      <w:r w:rsidR="00D44753">
        <w:t xml:space="preserve"> on the use of these funds.</w:t>
      </w:r>
      <w:r w:rsidR="00D44753" w:rsidRPr="00D44753">
        <w:t xml:space="preserve"> </w:t>
      </w:r>
      <w:r w:rsidR="00D44753">
        <w:t xml:space="preserve"> Sandy Feyrer -Vestry Liaison, (along with Charles as Vestry member) will take the question to the Vestry about the intent of the fund.</w:t>
      </w:r>
    </w:p>
    <w:p w14:paraId="45A2EA66" w14:textId="6FC04100" w:rsidR="00072F5E" w:rsidRDefault="00072F5E" w:rsidP="007D1E3A">
      <w:pPr>
        <w:ind w:left="720"/>
      </w:pPr>
      <w:r>
        <w:t>Blair moved</w:t>
      </w:r>
      <w:r w:rsidR="00D44753">
        <w:t xml:space="preserve"> and</w:t>
      </w:r>
      <w:r>
        <w:t xml:space="preserve"> Vip seconded</w:t>
      </w:r>
      <w:r w:rsidR="00D44753">
        <w:t xml:space="preserve"> </w:t>
      </w:r>
      <w:r>
        <w:t xml:space="preserve">that we donate $2500 from Holly Days funds to ER&amp;D for the Wildfire Response Fund.  </w:t>
      </w:r>
      <w:r w:rsidR="00D44753">
        <w:t>The m</w:t>
      </w:r>
      <w:r w:rsidR="00B51A7E">
        <w:t>otion passed unanimously.</w:t>
      </w:r>
    </w:p>
    <w:p w14:paraId="2B11AC6B" w14:textId="3779D6CF" w:rsidR="00FF39D1" w:rsidRDefault="006F1568" w:rsidP="00E26781">
      <w:pPr>
        <w:spacing w:before="240" w:line="240" w:lineRule="auto"/>
      </w:pPr>
      <w:r>
        <w:t>Servant Ministry Agency Reports</w:t>
      </w:r>
      <w:r w:rsidR="00130A76">
        <w:t xml:space="preserve"> </w:t>
      </w:r>
    </w:p>
    <w:p w14:paraId="4380C61C" w14:textId="38969178" w:rsidR="00E0572B" w:rsidRPr="00E0572B" w:rsidRDefault="008D4DEE" w:rsidP="00E057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cstheme="minorHAnsi"/>
        </w:rPr>
      </w:pPr>
      <w:r w:rsidRPr="0004280B">
        <w:rPr>
          <w:rFonts w:cstheme="minorHAnsi"/>
        </w:rPr>
        <w:t xml:space="preserve">Beach Food Pantry </w:t>
      </w:r>
      <w:r w:rsidR="006F1568" w:rsidRPr="0004280B">
        <w:rPr>
          <w:rFonts w:cstheme="minorHAnsi"/>
        </w:rPr>
        <w:t>–</w:t>
      </w:r>
      <w:r w:rsidR="00F10B43">
        <w:rPr>
          <w:rFonts w:cstheme="minorHAnsi"/>
        </w:rPr>
        <w:t xml:space="preserve"> Sue</w:t>
      </w:r>
      <w:r w:rsidR="00697EF0">
        <w:rPr>
          <w:rFonts w:cstheme="minorHAnsi"/>
        </w:rPr>
        <w:t xml:space="preserve"> – </w:t>
      </w:r>
      <w:r w:rsidR="00E0572B" w:rsidRPr="00E0572B">
        <w:rPr>
          <w:rFonts w:cstheme="minorHAnsi"/>
        </w:rPr>
        <w:t>The new year for volunteering is about to begin.</w:t>
      </w:r>
      <w:r w:rsidR="00E0572B">
        <w:rPr>
          <w:rFonts w:cstheme="minorHAnsi"/>
        </w:rPr>
        <w:t xml:space="preserve">  </w:t>
      </w:r>
      <w:r w:rsidR="00E0572B" w:rsidRPr="00E0572B">
        <w:rPr>
          <w:rFonts w:cstheme="minorHAnsi"/>
        </w:rPr>
        <w:t>Nothing new to report as of this meeting.</w:t>
      </w:r>
    </w:p>
    <w:p w14:paraId="3E3D033A" w14:textId="77777777" w:rsidR="00E0572B" w:rsidRPr="00E0572B" w:rsidRDefault="00E0572B" w:rsidP="00E057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cstheme="minorHAnsi"/>
        </w:rPr>
      </w:pPr>
      <w:r w:rsidRPr="00E0572B">
        <w:rPr>
          <w:rFonts w:cstheme="minorHAnsi"/>
        </w:rPr>
        <w:t>The volunteer schedule for 2025 is as follows:</w:t>
      </w:r>
    </w:p>
    <w:p w14:paraId="45B1A6DB" w14:textId="77777777" w:rsidR="00E0572B" w:rsidRPr="00E0572B" w:rsidRDefault="00E0572B" w:rsidP="00E057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cstheme="minorHAnsi"/>
        </w:rPr>
      </w:pPr>
      <w:r w:rsidRPr="00E0572B">
        <w:rPr>
          <w:rFonts w:cstheme="minorHAnsi"/>
        </w:rPr>
        <w:t>February - Monday 10th and Tuesday 11th</w:t>
      </w:r>
    </w:p>
    <w:p w14:paraId="4B5AF0C8" w14:textId="77777777" w:rsidR="00E0572B" w:rsidRPr="00E0572B" w:rsidRDefault="00E0572B" w:rsidP="00E057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cstheme="minorHAnsi"/>
        </w:rPr>
      </w:pPr>
      <w:r w:rsidRPr="00E0572B">
        <w:rPr>
          <w:rFonts w:cstheme="minorHAnsi"/>
        </w:rPr>
        <w:t>April – Monday 21st and Tuesday 22nd</w:t>
      </w:r>
    </w:p>
    <w:p w14:paraId="7AD3FE99" w14:textId="77777777" w:rsidR="00E0572B" w:rsidRPr="00E0572B" w:rsidRDefault="00E0572B" w:rsidP="00E057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cstheme="minorHAnsi"/>
        </w:rPr>
      </w:pPr>
      <w:r w:rsidRPr="00E0572B">
        <w:rPr>
          <w:rFonts w:cstheme="minorHAnsi"/>
        </w:rPr>
        <w:t>June – Thursday 26th and Friday 27th</w:t>
      </w:r>
    </w:p>
    <w:p w14:paraId="31DB1A89" w14:textId="77777777" w:rsidR="00E0572B" w:rsidRPr="00E0572B" w:rsidRDefault="00E0572B" w:rsidP="00E057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cstheme="minorHAnsi"/>
        </w:rPr>
      </w:pPr>
      <w:r w:rsidRPr="00E0572B">
        <w:rPr>
          <w:rFonts w:cstheme="minorHAnsi"/>
        </w:rPr>
        <w:t>August – Monday 18th and Tuesday 19th</w:t>
      </w:r>
    </w:p>
    <w:p w14:paraId="3D95C36D" w14:textId="77777777" w:rsidR="00E0572B" w:rsidRPr="00E0572B" w:rsidRDefault="00E0572B" w:rsidP="00E057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cstheme="minorHAnsi"/>
        </w:rPr>
      </w:pPr>
      <w:r w:rsidRPr="00E0572B">
        <w:rPr>
          <w:rFonts w:cstheme="minorHAnsi"/>
        </w:rPr>
        <w:t>October – Thursday 23th and Friday 24th</w:t>
      </w:r>
    </w:p>
    <w:p w14:paraId="2C0FECD7" w14:textId="3576F547" w:rsidR="00E0572B" w:rsidRDefault="00E0572B" w:rsidP="00E057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cstheme="minorHAnsi"/>
        </w:rPr>
      </w:pPr>
      <w:r w:rsidRPr="00E0572B">
        <w:rPr>
          <w:rFonts w:cstheme="minorHAnsi"/>
        </w:rPr>
        <w:t>December – Wednesday 3rd and Friday 4th</w:t>
      </w:r>
    </w:p>
    <w:p w14:paraId="332B5756" w14:textId="77777777" w:rsidR="00817440" w:rsidRDefault="00817440" w:rsidP="008174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cstheme="minorHAnsi"/>
        </w:rPr>
      </w:pPr>
    </w:p>
    <w:p w14:paraId="3D095F77" w14:textId="5516D563" w:rsidR="00665514" w:rsidRDefault="00665514" w:rsidP="003C56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cstheme="minorHAnsi"/>
        </w:rPr>
      </w:pPr>
      <w:r>
        <w:rPr>
          <w:rFonts w:cstheme="minorHAnsi"/>
        </w:rPr>
        <w:t xml:space="preserve">FFT </w:t>
      </w:r>
      <w:r w:rsidR="00093C85">
        <w:rPr>
          <w:rFonts w:cstheme="minorHAnsi"/>
        </w:rPr>
        <w:t>–</w:t>
      </w:r>
      <w:r>
        <w:rPr>
          <w:rFonts w:cstheme="minorHAnsi"/>
        </w:rPr>
        <w:t xml:space="preserve"> Bob</w:t>
      </w:r>
      <w:r w:rsidR="00093C85">
        <w:rPr>
          <w:rFonts w:cstheme="minorHAnsi"/>
        </w:rPr>
        <w:t xml:space="preserve"> </w:t>
      </w:r>
      <w:r w:rsidR="00D44753">
        <w:rPr>
          <w:rFonts w:cstheme="minorHAnsi"/>
        </w:rPr>
        <w:t>was not at the meeting, so</w:t>
      </w:r>
      <w:r w:rsidR="00093C85">
        <w:rPr>
          <w:rFonts w:cstheme="minorHAnsi"/>
        </w:rPr>
        <w:t xml:space="preserve"> </w:t>
      </w:r>
      <w:r w:rsidR="00B51A7E">
        <w:rPr>
          <w:rFonts w:cstheme="minorHAnsi"/>
        </w:rPr>
        <w:t>Carole gave a report</w:t>
      </w:r>
      <w:r w:rsidR="00F53795">
        <w:rPr>
          <w:rFonts w:cstheme="minorHAnsi"/>
        </w:rPr>
        <w:t xml:space="preserve"> - </w:t>
      </w:r>
      <w:r w:rsidR="00B51A7E">
        <w:rPr>
          <w:rFonts w:cstheme="minorHAnsi"/>
        </w:rPr>
        <w:t xml:space="preserve">approximately 325 children are </w:t>
      </w:r>
      <w:r w:rsidR="00D44753">
        <w:rPr>
          <w:rFonts w:cstheme="minorHAnsi"/>
        </w:rPr>
        <w:t xml:space="preserve">currently </w:t>
      </w:r>
      <w:r w:rsidR="00B51A7E">
        <w:rPr>
          <w:rFonts w:cstheme="minorHAnsi"/>
        </w:rPr>
        <w:t xml:space="preserve">being given weekend bags.  Hygiene products, </w:t>
      </w:r>
      <w:r w:rsidR="00311E54">
        <w:rPr>
          <w:rFonts w:cstheme="minorHAnsi"/>
        </w:rPr>
        <w:t>clothing, snacks, etc.</w:t>
      </w:r>
      <w:r w:rsidR="00D44753">
        <w:rPr>
          <w:rFonts w:cstheme="minorHAnsi"/>
        </w:rPr>
        <w:t xml:space="preserve">, are </w:t>
      </w:r>
      <w:r w:rsidR="00311E54">
        <w:rPr>
          <w:rFonts w:cstheme="minorHAnsi"/>
        </w:rPr>
        <w:t>being provided for the middle and high school</w:t>
      </w:r>
      <w:r w:rsidR="00D44753">
        <w:rPr>
          <w:rFonts w:cstheme="minorHAnsi"/>
        </w:rPr>
        <w:t xml:space="preserve"> pantries</w:t>
      </w:r>
      <w:r w:rsidR="00311E54">
        <w:rPr>
          <w:rFonts w:cstheme="minorHAnsi"/>
        </w:rPr>
        <w:t>.</w:t>
      </w:r>
    </w:p>
    <w:p w14:paraId="13EBD89B" w14:textId="77777777" w:rsidR="00F10B43" w:rsidRDefault="00F10B43" w:rsidP="000D21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cstheme="minorHAnsi"/>
          <w:color w:val="000000"/>
        </w:rPr>
      </w:pPr>
    </w:p>
    <w:p w14:paraId="2F67F2F1" w14:textId="79CA77D6" w:rsidR="00D70845" w:rsidRDefault="00537ADB" w:rsidP="00D70845">
      <w:pPr>
        <w:ind w:left="560"/>
        <w:rPr>
          <w:rFonts w:cstheme="minorHAnsi"/>
        </w:rPr>
      </w:pPr>
      <w:r>
        <w:rPr>
          <w:rFonts w:cstheme="minorHAnsi"/>
          <w:color w:val="000000"/>
        </w:rPr>
        <w:t xml:space="preserve">All Saints </w:t>
      </w:r>
      <w:r w:rsidR="008E0F64">
        <w:rPr>
          <w:rFonts w:cstheme="minorHAnsi"/>
          <w:color w:val="000000"/>
        </w:rPr>
        <w:t>Men’s</w:t>
      </w:r>
      <w:r>
        <w:rPr>
          <w:rFonts w:cstheme="minorHAnsi"/>
          <w:color w:val="000000"/>
        </w:rPr>
        <w:t xml:space="preserve"> </w:t>
      </w:r>
      <w:r w:rsidR="00D70845">
        <w:rPr>
          <w:rFonts w:cstheme="minorHAnsi"/>
          <w:color w:val="000000"/>
        </w:rPr>
        <w:t xml:space="preserve">Fellowship </w:t>
      </w:r>
      <w:r>
        <w:rPr>
          <w:rFonts w:cstheme="minorHAnsi"/>
          <w:color w:val="000000"/>
        </w:rPr>
        <w:t>Group – Vip</w:t>
      </w:r>
      <w:r w:rsidR="003B0881">
        <w:rPr>
          <w:rFonts w:cstheme="minorHAnsi"/>
          <w:color w:val="000000"/>
        </w:rPr>
        <w:t xml:space="preserve"> </w:t>
      </w:r>
      <w:r w:rsidR="00D44753">
        <w:rPr>
          <w:rFonts w:cstheme="minorHAnsi"/>
          <w:color w:val="000000"/>
        </w:rPr>
        <w:t>mentioned the</w:t>
      </w:r>
      <w:r w:rsidR="00C90FA7">
        <w:rPr>
          <w:rFonts w:cstheme="minorHAnsi"/>
          <w:color w:val="000000"/>
        </w:rPr>
        <w:t xml:space="preserve"> </w:t>
      </w:r>
      <w:r w:rsidR="00B51A7E">
        <w:rPr>
          <w:rFonts w:cstheme="minorHAnsi"/>
          <w:color w:val="000000"/>
        </w:rPr>
        <w:t xml:space="preserve">pew </w:t>
      </w:r>
      <w:r w:rsidR="00D44753">
        <w:rPr>
          <w:rFonts w:cstheme="minorHAnsi"/>
          <w:color w:val="000000"/>
        </w:rPr>
        <w:t xml:space="preserve">on the gazebo </w:t>
      </w:r>
      <w:r w:rsidR="00B51A7E">
        <w:rPr>
          <w:rFonts w:cstheme="minorHAnsi"/>
          <w:color w:val="000000"/>
        </w:rPr>
        <w:t xml:space="preserve">to be refinished.  </w:t>
      </w:r>
      <w:r w:rsidR="00D44753">
        <w:rPr>
          <w:rFonts w:cstheme="minorHAnsi"/>
          <w:color w:val="000000"/>
        </w:rPr>
        <w:t>A n</w:t>
      </w:r>
      <w:r w:rsidR="00B51A7E">
        <w:rPr>
          <w:rFonts w:cstheme="minorHAnsi"/>
          <w:color w:val="000000"/>
        </w:rPr>
        <w:t xml:space="preserve">ew shed </w:t>
      </w:r>
      <w:r w:rsidR="00D44753">
        <w:rPr>
          <w:rFonts w:cstheme="minorHAnsi"/>
          <w:color w:val="000000"/>
        </w:rPr>
        <w:t xml:space="preserve">is </w:t>
      </w:r>
      <w:r w:rsidR="00B51A7E">
        <w:rPr>
          <w:rFonts w:cstheme="minorHAnsi"/>
          <w:color w:val="000000"/>
        </w:rPr>
        <w:t>being moved in</w:t>
      </w:r>
      <w:r w:rsidR="00D44753">
        <w:rPr>
          <w:rFonts w:cstheme="minorHAnsi"/>
          <w:color w:val="000000"/>
        </w:rPr>
        <w:t xml:space="preserve"> to replace the old one</w:t>
      </w:r>
      <w:r w:rsidR="00B51A7E">
        <w:rPr>
          <w:rFonts w:cstheme="minorHAnsi"/>
          <w:color w:val="000000"/>
        </w:rPr>
        <w:t>.</w:t>
      </w:r>
      <w:r w:rsidR="00FA60F8" w:rsidRPr="00FA60F8">
        <w:rPr>
          <w:rFonts w:cstheme="minorHAnsi"/>
        </w:rPr>
        <w:t xml:space="preserve"> </w:t>
      </w:r>
      <w:r w:rsidR="00FA60F8">
        <w:rPr>
          <w:rFonts w:cstheme="minorHAnsi"/>
        </w:rPr>
        <w:t xml:space="preserve"> </w:t>
      </w:r>
      <w:r w:rsidR="00D70845">
        <w:rPr>
          <w:rFonts w:cstheme="minorHAnsi"/>
        </w:rPr>
        <w:t>Holy Moment Endeavor:  A</w:t>
      </w:r>
      <w:r w:rsidR="00D70845" w:rsidRPr="00D70845">
        <w:rPr>
          <w:rFonts w:cstheme="minorHAnsi"/>
        </w:rPr>
        <w:t xml:space="preserve"> personal donation of $10,000 is being offered to the All Saints Men's Fellowship for ten members to volunteer their time for a special personal "Holy Moment Endeavor". Each volunteer will have $1000 to lead and pick an endeavor that would be special to them.  It is not used to support Servant Ministry charities. This would be a "gap filled" event that a member sees that he would like to </w:t>
      </w:r>
      <w:r w:rsidR="00D70845" w:rsidRPr="00D70845">
        <w:rPr>
          <w:rFonts w:cstheme="minorHAnsi"/>
        </w:rPr>
        <w:lastRenderedPageBreak/>
        <w:t>address. It can relate to the member, family, church or community. It has to be a spiritual event as a Holy Moment. It is meant to support the All Saints Men's Fellowship and raise the level and ability of the group and encourage good leadership and participation. This still needs to be reviewed by the Vestry. The donation goes to the All Saints Men's Fellowship under a Holy Moment Endeavor. </w:t>
      </w:r>
      <w:r w:rsidR="002A79A6">
        <w:rPr>
          <w:rFonts w:cstheme="minorHAnsi"/>
        </w:rPr>
        <w:tab/>
      </w:r>
    </w:p>
    <w:p w14:paraId="3AC19CAC" w14:textId="31694AD1" w:rsidR="00DA284C" w:rsidRDefault="008D4DEE" w:rsidP="00D70845">
      <w:pPr>
        <w:ind w:left="560"/>
        <w:rPr>
          <w:rFonts w:cstheme="minorHAnsi"/>
        </w:rPr>
      </w:pPr>
      <w:r w:rsidRPr="0004280B">
        <w:rPr>
          <w:rFonts w:cstheme="minorHAnsi"/>
        </w:rPr>
        <w:t>Ruthie’s Kitchen</w:t>
      </w:r>
      <w:r w:rsidR="00FC344C" w:rsidRPr="0004280B">
        <w:rPr>
          <w:rFonts w:cstheme="minorHAnsi"/>
        </w:rPr>
        <w:t xml:space="preserve"> </w:t>
      </w:r>
      <w:r w:rsidR="006F1568" w:rsidRPr="0004280B">
        <w:rPr>
          <w:rFonts w:cstheme="minorHAnsi"/>
        </w:rPr>
        <w:t>–</w:t>
      </w:r>
      <w:r w:rsidR="00025910">
        <w:rPr>
          <w:rFonts w:cstheme="minorHAnsi"/>
        </w:rPr>
        <w:t xml:space="preserve"> Colleen Sargent - Feb 4, April 18</w:t>
      </w:r>
    </w:p>
    <w:p w14:paraId="19A30A1F" w14:textId="727EDE9F" w:rsidR="00801944" w:rsidRDefault="00A344C4" w:rsidP="0004280B">
      <w:pPr>
        <w:spacing w:line="240" w:lineRule="auto"/>
        <w:ind w:left="540"/>
        <w:rPr>
          <w:rFonts w:cstheme="minorHAnsi"/>
        </w:rPr>
      </w:pPr>
      <w:r w:rsidRPr="0004280B">
        <w:rPr>
          <w:rFonts w:cstheme="minorHAnsi"/>
        </w:rPr>
        <w:t>RITI –</w:t>
      </w:r>
      <w:r w:rsidR="00DC0EFD" w:rsidRPr="0004280B">
        <w:rPr>
          <w:rFonts w:cstheme="minorHAnsi"/>
        </w:rPr>
        <w:t xml:space="preserve"> </w:t>
      </w:r>
      <w:r w:rsidR="00F10B43">
        <w:rPr>
          <w:rFonts w:cstheme="minorHAnsi"/>
        </w:rPr>
        <w:t>Tim</w:t>
      </w:r>
      <w:r w:rsidR="003533F4">
        <w:rPr>
          <w:rFonts w:cstheme="minorHAnsi"/>
        </w:rPr>
        <w:t xml:space="preserve">.  All Saints </w:t>
      </w:r>
      <w:r w:rsidR="00D70845">
        <w:rPr>
          <w:rFonts w:cstheme="minorHAnsi"/>
        </w:rPr>
        <w:t>covered the week of</w:t>
      </w:r>
      <w:r w:rsidR="003533F4">
        <w:rPr>
          <w:rFonts w:cstheme="minorHAnsi"/>
        </w:rPr>
        <w:t xml:space="preserve"> January </w:t>
      </w:r>
      <w:r w:rsidR="00D70845">
        <w:rPr>
          <w:rFonts w:cstheme="minorHAnsi"/>
        </w:rPr>
        <w:t>5-11</w:t>
      </w:r>
      <w:r w:rsidR="003533F4">
        <w:rPr>
          <w:rFonts w:cstheme="minorHAnsi"/>
        </w:rPr>
        <w:t xml:space="preserve">.  </w:t>
      </w:r>
    </w:p>
    <w:p w14:paraId="7E5B3BFE" w14:textId="77777777" w:rsidR="00D70845" w:rsidRDefault="00D70845" w:rsidP="008D4DEE">
      <w:pPr>
        <w:rPr>
          <w:rFonts w:cstheme="minorHAnsi"/>
        </w:rPr>
      </w:pPr>
    </w:p>
    <w:p w14:paraId="36A786C7" w14:textId="2FBCF04B" w:rsidR="002E420C" w:rsidRPr="0004280B" w:rsidRDefault="008D4DEE" w:rsidP="008D4DEE">
      <w:pPr>
        <w:rPr>
          <w:rFonts w:cstheme="minorHAnsi"/>
        </w:rPr>
      </w:pPr>
      <w:r w:rsidRPr="0004280B">
        <w:rPr>
          <w:rFonts w:cstheme="minorHAnsi"/>
        </w:rPr>
        <w:t>Upcoming Dates:</w:t>
      </w:r>
    </w:p>
    <w:p w14:paraId="684F9DF6" w14:textId="4F5D1753" w:rsidR="002B3075" w:rsidRDefault="00A85753" w:rsidP="00025910">
      <w:pPr>
        <w:pStyle w:val="NoSpacing"/>
        <w:ind w:left="540"/>
        <w:rPr>
          <w:rFonts w:cstheme="minorHAnsi"/>
        </w:rPr>
      </w:pPr>
      <w:r w:rsidRPr="0004280B">
        <w:rPr>
          <w:rFonts w:cstheme="minorHAnsi"/>
        </w:rPr>
        <w:t xml:space="preserve">Room In </w:t>
      </w:r>
      <w:r w:rsidR="0064481B" w:rsidRPr="0004280B">
        <w:rPr>
          <w:rFonts w:cstheme="minorHAnsi"/>
        </w:rPr>
        <w:t>t</w:t>
      </w:r>
      <w:r w:rsidRPr="0004280B">
        <w:rPr>
          <w:rFonts w:cstheme="minorHAnsi"/>
        </w:rPr>
        <w:t>he Inn</w:t>
      </w:r>
      <w:r w:rsidR="00E0572B">
        <w:rPr>
          <w:rFonts w:cstheme="minorHAnsi"/>
        </w:rPr>
        <w:t xml:space="preserve"> </w:t>
      </w:r>
      <w:r w:rsidRPr="0004280B">
        <w:rPr>
          <w:rFonts w:cstheme="minorHAnsi"/>
        </w:rPr>
        <w:t>–</w:t>
      </w:r>
      <w:r w:rsidR="006F1568" w:rsidRPr="0004280B">
        <w:rPr>
          <w:rFonts w:cstheme="minorHAnsi"/>
        </w:rPr>
        <w:t xml:space="preserve"> </w:t>
      </w:r>
      <w:r w:rsidR="009918D2">
        <w:rPr>
          <w:rFonts w:cstheme="minorHAnsi"/>
        </w:rPr>
        <w:t>completed providing food Jan 5 - 11</w:t>
      </w:r>
    </w:p>
    <w:p w14:paraId="754E4096" w14:textId="77777777" w:rsidR="00681BDA" w:rsidRDefault="00A13461" w:rsidP="00025910">
      <w:pPr>
        <w:pStyle w:val="NoSpacing"/>
        <w:ind w:left="540"/>
        <w:rPr>
          <w:rFonts w:cstheme="minorHAnsi"/>
        </w:rPr>
      </w:pPr>
      <w:r>
        <w:rPr>
          <w:rFonts w:cstheme="minorHAnsi"/>
        </w:rPr>
        <w:tab/>
      </w:r>
    </w:p>
    <w:p w14:paraId="7C066F3E" w14:textId="6B182EDE" w:rsidR="002B3075" w:rsidRDefault="002E420C" w:rsidP="00025910">
      <w:pPr>
        <w:pStyle w:val="NoSpacing"/>
        <w:ind w:left="540"/>
        <w:rPr>
          <w:rFonts w:cstheme="minorHAnsi"/>
        </w:rPr>
      </w:pPr>
      <w:r w:rsidRPr="0004280B">
        <w:rPr>
          <w:rFonts w:cstheme="minorHAnsi"/>
        </w:rPr>
        <w:t>Ruthie’s Kitchen –</w:t>
      </w:r>
      <w:r w:rsidR="00E0572B">
        <w:rPr>
          <w:rFonts w:cstheme="minorHAnsi"/>
        </w:rPr>
        <w:t xml:space="preserve"> </w:t>
      </w:r>
      <w:r w:rsidR="00C222A5" w:rsidRPr="0004280B">
        <w:rPr>
          <w:rFonts w:cstheme="minorHAnsi"/>
        </w:rPr>
        <w:t xml:space="preserve">Next </w:t>
      </w:r>
      <w:r w:rsidR="00FA60F8">
        <w:rPr>
          <w:rFonts w:cstheme="minorHAnsi"/>
        </w:rPr>
        <w:t xml:space="preserve">two </w:t>
      </w:r>
      <w:r w:rsidR="00C222A5" w:rsidRPr="0004280B">
        <w:rPr>
          <w:rFonts w:cstheme="minorHAnsi"/>
        </w:rPr>
        <w:t>meal</w:t>
      </w:r>
      <w:r w:rsidR="00FA60F8">
        <w:rPr>
          <w:rFonts w:cstheme="minorHAnsi"/>
        </w:rPr>
        <w:t>s -</w:t>
      </w:r>
      <w:r w:rsidR="00681BDA">
        <w:rPr>
          <w:rFonts w:cstheme="minorHAnsi"/>
        </w:rPr>
        <w:t xml:space="preserve"> Feb 4 &amp; April 18</w:t>
      </w:r>
      <w:r w:rsidR="00904CE4" w:rsidRPr="0004280B">
        <w:rPr>
          <w:rFonts w:cstheme="minorHAnsi"/>
        </w:rPr>
        <w:t>– Colleen Sargent</w:t>
      </w:r>
      <w:r w:rsidR="00FA60F8">
        <w:rPr>
          <w:rFonts w:cstheme="minorHAnsi"/>
        </w:rPr>
        <w:t>,</w:t>
      </w:r>
      <w:r w:rsidR="00904CE4" w:rsidRPr="0004280B">
        <w:rPr>
          <w:rFonts w:cstheme="minorHAnsi"/>
        </w:rPr>
        <w:t xml:space="preserve"> coordinator</w:t>
      </w:r>
    </w:p>
    <w:p w14:paraId="234A9678" w14:textId="77777777" w:rsidR="00F10B43" w:rsidRPr="0004280B" w:rsidRDefault="00F10B43" w:rsidP="00025910">
      <w:pPr>
        <w:pStyle w:val="NoSpacing"/>
        <w:ind w:left="540"/>
        <w:rPr>
          <w:rFonts w:cstheme="minorHAnsi"/>
        </w:rPr>
      </w:pPr>
    </w:p>
    <w:p w14:paraId="4C918020" w14:textId="534AEBA7" w:rsidR="002B3075" w:rsidRDefault="008D4DEE" w:rsidP="00025910">
      <w:pPr>
        <w:pStyle w:val="NoSpacing"/>
        <w:ind w:left="540"/>
        <w:rPr>
          <w:rFonts w:cstheme="minorHAnsi"/>
        </w:rPr>
      </w:pPr>
      <w:r w:rsidRPr="0004280B">
        <w:rPr>
          <w:rFonts w:cstheme="minorHAnsi"/>
        </w:rPr>
        <w:t xml:space="preserve">Beach Food Pantry </w:t>
      </w:r>
      <w:r w:rsidR="0073152E" w:rsidRPr="0004280B">
        <w:rPr>
          <w:rFonts w:cstheme="minorHAnsi"/>
        </w:rPr>
        <w:t xml:space="preserve">– </w:t>
      </w:r>
      <w:r w:rsidR="00817440">
        <w:rPr>
          <w:rFonts w:cstheme="minorHAnsi"/>
        </w:rPr>
        <w:t>Feb 10 &amp; 11, Apr 21 &amp; 22</w:t>
      </w:r>
    </w:p>
    <w:p w14:paraId="68EB4DF1" w14:textId="77777777" w:rsidR="00F10B43" w:rsidRPr="0004280B" w:rsidRDefault="00F10B43" w:rsidP="00025910">
      <w:pPr>
        <w:pStyle w:val="NoSpacing"/>
        <w:ind w:left="540"/>
        <w:rPr>
          <w:rFonts w:cstheme="minorHAnsi"/>
        </w:rPr>
      </w:pPr>
    </w:p>
    <w:p w14:paraId="3A1985E4" w14:textId="6904124A" w:rsidR="00F10B43" w:rsidRDefault="00F0705A" w:rsidP="00025910">
      <w:pPr>
        <w:spacing w:line="240" w:lineRule="auto"/>
        <w:ind w:left="540"/>
        <w:rPr>
          <w:rFonts w:cstheme="minorHAnsi"/>
        </w:rPr>
      </w:pPr>
      <w:r w:rsidRPr="0004280B">
        <w:rPr>
          <w:rFonts w:cstheme="minorHAnsi"/>
        </w:rPr>
        <w:t xml:space="preserve">Food For Thought </w:t>
      </w:r>
      <w:r w:rsidR="00E6360C" w:rsidRPr="0004280B">
        <w:rPr>
          <w:rFonts w:cstheme="minorHAnsi"/>
        </w:rPr>
        <w:t>–</w:t>
      </w:r>
      <w:r w:rsidR="0070695C" w:rsidRPr="0004280B">
        <w:rPr>
          <w:rFonts w:cstheme="minorHAnsi"/>
        </w:rPr>
        <w:t xml:space="preserve"> </w:t>
      </w:r>
      <w:r w:rsidR="009918D2">
        <w:rPr>
          <w:rFonts w:cstheme="minorHAnsi"/>
        </w:rPr>
        <w:t>Jan 23, Feb 6</w:t>
      </w:r>
    </w:p>
    <w:p w14:paraId="668C595C" w14:textId="60CE7EFC" w:rsidR="00F10B43" w:rsidRDefault="00F10B43" w:rsidP="00025910">
      <w:pPr>
        <w:spacing w:line="240" w:lineRule="auto"/>
        <w:ind w:left="540"/>
        <w:rPr>
          <w:rFonts w:cstheme="minorHAnsi"/>
        </w:rPr>
      </w:pPr>
      <w:r>
        <w:rPr>
          <w:rFonts w:cstheme="minorHAnsi"/>
        </w:rPr>
        <w:t xml:space="preserve">Men’s </w:t>
      </w:r>
      <w:r w:rsidR="00B51A7E">
        <w:rPr>
          <w:rFonts w:cstheme="minorHAnsi"/>
        </w:rPr>
        <w:t>Fellowship</w:t>
      </w:r>
      <w:r>
        <w:rPr>
          <w:rFonts w:cstheme="minorHAnsi"/>
        </w:rPr>
        <w:t xml:space="preserve"> – next meeting</w:t>
      </w:r>
      <w:r w:rsidR="00692F78">
        <w:rPr>
          <w:rFonts w:cstheme="minorHAnsi"/>
        </w:rPr>
        <w:t xml:space="preserve"> </w:t>
      </w:r>
      <w:r w:rsidR="009918D2">
        <w:rPr>
          <w:rFonts w:cstheme="minorHAnsi"/>
        </w:rPr>
        <w:t>Saturday, February</w:t>
      </w:r>
      <w:r w:rsidR="00817440">
        <w:rPr>
          <w:rFonts w:cstheme="minorHAnsi"/>
        </w:rPr>
        <w:t xml:space="preserve"> 8</w:t>
      </w:r>
      <w:r w:rsidR="00B12D91">
        <w:rPr>
          <w:rFonts w:cstheme="minorHAnsi"/>
        </w:rPr>
        <w:t xml:space="preserve">– </w:t>
      </w:r>
      <w:r w:rsidR="00025910">
        <w:rPr>
          <w:rFonts w:cstheme="minorHAnsi"/>
        </w:rPr>
        <w:t>9:00</w:t>
      </w:r>
      <w:r w:rsidR="00B51A7E">
        <w:rPr>
          <w:rFonts w:cstheme="minorHAnsi"/>
        </w:rPr>
        <w:t xml:space="preserve">.  </w:t>
      </w:r>
    </w:p>
    <w:p w14:paraId="6C106097" w14:textId="21E713DC" w:rsidR="00AB444D" w:rsidRDefault="008D4DEE" w:rsidP="00AB444D">
      <w:pPr>
        <w:rPr>
          <w:rFonts w:cstheme="minorHAnsi"/>
        </w:rPr>
      </w:pPr>
      <w:r w:rsidRPr="0004280B">
        <w:rPr>
          <w:rFonts w:cstheme="minorHAnsi"/>
        </w:rPr>
        <w:t>Next Serv</w:t>
      </w:r>
      <w:r w:rsidR="0050647B" w:rsidRPr="0004280B">
        <w:rPr>
          <w:rFonts w:cstheme="minorHAnsi"/>
        </w:rPr>
        <w:t>a</w:t>
      </w:r>
      <w:r w:rsidR="00761D00" w:rsidRPr="0004280B">
        <w:rPr>
          <w:rFonts w:cstheme="minorHAnsi"/>
        </w:rPr>
        <w:t>nt Min</w:t>
      </w:r>
      <w:r w:rsidR="00AC1FF6" w:rsidRPr="0004280B">
        <w:rPr>
          <w:rFonts w:cstheme="minorHAnsi"/>
        </w:rPr>
        <w:t xml:space="preserve">istry </w:t>
      </w:r>
      <w:r w:rsidR="00F60207" w:rsidRPr="0004280B">
        <w:rPr>
          <w:rFonts w:cstheme="minorHAnsi"/>
        </w:rPr>
        <w:t xml:space="preserve">Committee </w:t>
      </w:r>
      <w:r w:rsidR="00681BDA" w:rsidRPr="0004280B">
        <w:rPr>
          <w:rFonts w:cstheme="minorHAnsi"/>
        </w:rPr>
        <w:t>Meeting:</w:t>
      </w:r>
      <w:r w:rsidR="00681BDA">
        <w:rPr>
          <w:rFonts w:cstheme="minorHAnsi"/>
        </w:rPr>
        <w:t xml:space="preserve"> </w:t>
      </w:r>
      <w:r w:rsidR="00817440">
        <w:rPr>
          <w:rFonts w:cstheme="minorHAnsi"/>
        </w:rPr>
        <w:t xml:space="preserve">February 11 </w:t>
      </w:r>
      <w:r w:rsidR="00A96B6A" w:rsidRPr="0004280B">
        <w:rPr>
          <w:rFonts w:cstheme="minorHAnsi"/>
        </w:rPr>
        <w:t>@ 2:</w:t>
      </w:r>
      <w:r w:rsidR="00F25D8A" w:rsidRPr="0004280B">
        <w:rPr>
          <w:rFonts w:cstheme="minorHAnsi"/>
        </w:rPr>
        <w:t>3</w:t>
      </w:r>
      <w:r w:rsidR="00A96B6A" w:rsidRPr="0004280B">
        <w:rPr>
          <w:rFonts w:cstheme="minorHAnsi"/>
        </w:rPr>
        <w:t xml:space="preserve">0 </w:t>
      </w:r>
      <w:r w:rsidR="00764BCD" w:rsidRPr="0004280B">
        <w:rPr>
          <w:rFonts w:cstheme="minorHAnsi"/>
        </w:rPr>
        <w:t>p</w:t>
      </w:r>
      <w:r w:rsidR="00C1165B">
        <w:rPr>
          <w:rFonts w:cstheme="minorHAnsi"/>
        </w:rPr>
        <w:t>m</w:t>
      </w:r>
      <w:r w:rsidR="00817440">
        <w:rPr>
          <w:rFonts w:cstheme="minorHAnsi"/>
        </w:rPr>
        <w:t xml:space="preserve">. </w:t>
      </w:r>
      <w:r w:rsidR="00B51A7E" w:rsidRPr="00B51A7E">
        <w:rPr>
          <w:rFonts w:cstheme="minorHAnsi"/>
        </w:rPr>
        <w:t>Carole will chair the meeting.</w:t>
      </w:r>
    </w:p>
    <w:p w14:paraId="20AAA7CC" w14:textId="754AFD70" w:rsidR="00D70845" w:rsidRPr="00B51A7E" w:rsidRDefault="00D70845" w:rsidP="00AB444D">
      <w:pPr>
        <w:rPr>
          <w:rFonts w:cstheme="minorHAnsi"/>
        </w:rPr>
      </w:pPr>
      <w:r>
        <w:rPr>
          <w:rFonts w:cstheme="minorHAnsi"/>
        </w:rPr>
        <w:t>The meeting was adjourned at 4:00 pm.</w:t>
      </w:r>
    </w:p>
    <w:sectPr w:rsidR="00D70845" w:rsidRPr="00B51A7E" w:rsidSect="007762F4">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0C86B" w14:textId="77777777" w:rsidR="00AF62D9" w:rsidRDefault="00AF62D9" w:rsidP="004B5B2A">
      <w:pPr>
        <w:spacing w:after="0" w:line="240" w:lineRule="auto"/>
      </w:pPr>
      <w:r>
        <w:separator/>
      </w:r>
    </w:p>
  </w:endnote>
  <w:endnote w:type="continuationSeparator" w:id="0">
    <w:p w14:paraId="6552629F" w14:textId="77777777" w:rsidR="00AF62D9" w:rsidRDefault="00AF62D9" w:rsidP="004B5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4B18F" w14:textId="77777777" w:rsidR="00AF62D9" w:rsidRDefault="00AF62D9" w:rsidP="004B5B2A">
      <w:pPr>
        <w:spacing w:after="0" w:line="240" w:lineRule="auto"/>
      </w:pPr>
      <w:r>
        <w:separator/>
      </w:r>
    </w:p>
  </w:footnote>
  <w:footnote w:type="continuationSeparator" w:id="0">
    <w:p w14:paraId="5D863FB6" w14:textId="77777777" w:rsidR="00AF62D9" w:rsidRDefault="00AF62D9" w:rsidP="004B5B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063CC"/>
    <w:multiLevelType w:val="hybridMultilevel"/>
    <w:tmpl w:val="B6B27B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265C628E"/>
    <w:multiLevelType w:val="hybridMultilevel"/>
    <w:tmpl w:val="F60238DE"/>
    <w:lvl w:ilvl="0" w:tplc="0BD65B82">
      <w:numFmt w:val="bullet"/>
      <w:lvlText w:val="-"/>
      <w:lvlJc w:val="left"/>
      <w:pPr>
        <w:ind w:left="3288" w:hanging="360"/>
      </w:pPr>
      <w:rPr>
        <w:rFonts w:ascii="Calibri" w:eastAsiaTheme="minorHAnsi" w:hAnsi="Calibri" w:cs="Calibri" w:hint="default"/>
      </w:rPr>
    </w:lvl>
    <w:lvl w:ilvl="1" w:tplc="04090003" w:tentative="1">
      <w:start w:val="1"/>
      <w:numFmt w:val="bullet"/>
      <w:lvlText w:val="o"/>
      <w:lvlJc w:val="left"/>
      <w:pPr>
        <w:ind w:left="4008" w:hanging="360"/>
      </w:pPr>
      <w:rPr>
        <w:rFonts w:ascii="Courier New" w:hAnsi="Courier New" w:cs="Courier New" w:hint="default"/>
      </w:rPr>
    </w:lvl>
    <w:lvl w:ilvl="2" w:tplc="04090005" w:tentative="1">
      <w:start w:val="1"/>
      <w:numFmt w:val="bullet"/>
      <w:lvlText w:val=""/>
      <w:lvlJc w:val="left"/>
      <w:pPr>
        <w:ind w:left="4728" w:hanging="360"/>
      </w:pPr>
      <w:rPr>
        <w:rFonts w:ascii="Wingdings" w:hAnsi="Wingdings" w:hint="default"/>
      </w:rPr>
    </w:lvl>
    <w:lvl w:ilvl="3" w:tplc="04090001" w:tentative="1">
      <w:start w:val="1"/>
      <w:numFmt w:val="bullet"/>
      <w:lvlText w:val=""/>
      <w:lvlJc w:val="left"/>
      <w:pPr>
        <w:ind w:left="5448" w:hanging="360"/>
      </w:pPr>
      <w:rPr>
        <w:rFonts w:ascii="Symbol" w:hAnsi="Symbol" w:hint="default"/>
      </w:rPr>
    </w:lvl>
    <w:lvl w:ilvl="4" w:tplc="04090003" w:tentative="1">
      <w:start w:val="1"/>
      <w:numFmt w:val="bullet"/>
      <w:lvlText w:val="o"/>
      <w:lvlJc w:val="left"/>
      <w:pPr>
        <w:ind w:left="6168" w:hanging="360"/>
      </w:pPr>
      <w:rPr>
        <w:rFonts w:ascii="Courier New" w:hAnsi="Courier New" w:cs="Courier New" w:hint="default"/>
      </w:rPr>
    </w:lvl>
    <w:lvl w:ilvl="5" w:tplc="04090005" w:tentative="1">
      <w:start w:val="1"/>
      <w:numFmt w:val="bullet"/>
      <w:lvlText w:val=""/>
      <w:lvlJc w:val="left"/>
      <w:pPr>
        <w:ind w:left="6888" w:hanging="360"/>
      </w:pPr>
      <w:rPr>
        <w:rFonts w:ascii="Wingdings" w:hAnsi="Wingdings" w:hint="default"/>
      </w:rPr>
    </w:lvl>
    <w:lvl w:ilvl="6" w:tplc="04090001" w:tentative="1">
      <w:start w:val="1"/>
      <w:numFmt w:val="bullet"/>
      <w:lvlText w:val=""/>
      <w:lvlJc w:val="left"/>
      <w:pPr>
        <w:ind w:left="7608" w:hanging="360"/>
      </w:pPr>
      <w:rPr>
        <w:rFonts w:ascii="Symbol" w:hAnsi="Symbol" w:hint="default"/>
      </w:rPr>
    </w:lvl>
    <w:lvl w:ilvl="7" w:tplc="04090003" w:tentative="1">
      <w:start w:val="1"/>
      <w:numFmt w:val="bullet"/>
      <w:lvlText w:val="o"/>
      <w:lvlJc w:val="left"/>
      <w:pPr>
        <w:ind w:left="8328" w:hanging="360"/>
      </w:pPr>
      <w:rPr>
        <w:rFonts w:ascii="Courier New" w:hAnsi="Courier New" w:cs="Courier New" w:hint="default"/>
      </w:rPr>
    </w:lvl>
    <w:lvl w:ilvl="8" w:tplc="04090005" w:tentative="1">
      <w:start w:val="1"/>
      <w:numFmt w:val="bullet"/>
      <w:lvlText w:val=""/>
      <w:lvlJc w:val="left"/>
      <w:pPr>
        <w:ind w:left="9048" w:hanging="360"/>
      </w:pPr>
      <w:rPr>
        <w:rFonts w:ascii="Wingdings" w:hAnsi="Wingdings" w:hint="default"/>
      </w:rPr>
    </w:lvl>
  </w:abstractNum>
  <w:abstractNum w:abstractNumId="2" w15:restartNumberingAfterBreak="0">
    <w:nsid w:val="2E5D575E"/>
    <w:multiLevelType w:val="hybridMultilevel"/>
    <w:tmpl w:val="D604CE0C"/>
    <w:lvl w:ilvl="0" w:tplc="A7420C78">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3C4E437D"/>
    <w:multiLevelType w:val="hybridMultilevel"/>
    <w:tmpl w:val="D5605434"/>
    <w:lvl w:ilvl="0" w:tplc="1B701D92">
      <w:numFmt w:val="bullet"/>
      <w:lvlText w:val=""/>
      <w:lvlJc w:val="left"/>
      <w:pPr>
        <w:ind w:left="3440" w:hanging="360"/>
      </w:pPr>
      <w:rPr>
        <w:rFonts w:ascii="Symbol" w:eastAsiaTheme="minorHAnsi" w:hAnsi="Symbol" w:cstheme="minorBidi" w:hint="default"/>
      </w:rPr>
    </w:lvl>
    <w:lvl w:ilvl="1" w:tplc="04090003" w:tentative="1">
      <w:start w:val="1"/>
      <w:numFmt w:val="bullet"/>
      <w:lvlText w:val="o"/>
      <w:lvlJc w:val="left"/>
      <w:pPr>
        <w:ind w:left="4160" w:hanging="360"/>
      </w:pPr>
      <w:rPr>
        <w:rFonts w:ascii="Courier New" w:hAnsi="Courier New" w:cs="Courier New" w:hint="default"/>
      </w:rPr>
    </w:lvl>
    <w:lvl w:ilvl="2" w:tplc="04090005" w:tentative="1">
      <w:start w:val="1"/>
      <w:numFmt w:val="bullet"/>
      <w:lvlText w:val=""/>
      <w:lvlJc w:val="left"/>
      <w:pPr>
        <w:ind w:left="4880" w:hanging="360"/>
      </w:pPr>
      <w:rPr>
        <w:rFonts w:ascii="Wingdings" w:hAnsi="Wingdings" w:hint="default"/>
      </w:rPr>
    </w:lvl>
    <w:lvl w:ilvl="3" w:tplc="04090001" w:tentative="1">
      <w:start w:val="1"/>
      <w:numFmt w:val="bullet"/>
      <w:lvlText w:val=""/>
      <w:lvlJc w:val="left"/>
      <w:pPr>
        <w:ind w:left="5600" w:hanging="360"/>
      </w:pPr>
      <w:rPr>
        <w:rFonts w:ascii="Symbol" w:hAnsi="Symbol" w:hint="default"/>
      </w:rPr>
    </w:lvl>
    <w:lvl w:ilvl="4" w:tplc="04090003" w:tentative="1">
      <w:start w:val="1"/>
      <w:numFmt w:val="bullet"/>
      <w:lvlText w:val="o"/>
      <w:lvlJc w:val="left"/>
      <w:pPr>
        <w:ind w:left="6320" w:hanging="360"/>
      </w:pPr>
      <w:rPr>
        <w:rFonts w:ascii="Courier New" w:hAnsi="Courier New" w:cs="Courier New" w:hint="default"/>
      </w:rPr>
    </w:lvl>
    <w:lvl w:ilvl="5" w:tplc="04090005" w:tentative="1">
      <w:start w:val="1"/>
      <w:numFmt w:val="bullet"/>
      <w:lvlText w:val=""/>
      <w:lvlJc w:val="left"/>
      <w:pPr>
        <w:ind w:left="7040" w:hanging="360"/>
      </w:pPr>
      <w:rPr>
        <w:rFonts w:ascii="Wingdings" w:hAnsi="Wingdings" w:hint="default"/>
      </w:rPr>
    </w:lvl>
    <w:lvl w:ilvl="6" w:tplc="04090001" w:tentative="1">
      <w:start w:val="1"/>
      <w:numFmt w:val="bullet"/>
      <w:lvlText w:val=""/>
      <w:lvlJc w:val="left"/>
      <w:pPr>
        <w:ind w:left="7760" w:hanging="360"/>
      </w:pPr>
      <w:rPr>
        <w:rFonts w:ascii="Symbol" w:hAnsi="Symbol" w:hint="default"/>
      </w:rPr>
    </w:lvl>
    <w:lvl w:ilvl="7" w:tplc="04090003" w:tentative="1">
      <w:start w:val="1"/>
      <w:numFmt w:val="bullet"/>
      <w:lvlText w:val="o"/>
      <w:lvlJc w:val="left"/>
      <w:pPr>
        <w:ind w:left="8480" w:hanging="360"/>
      </w:pPr>
      <w:rPr>
        <w:rFonts w:ascii="Courier New" w:hAnsi="Courier New" w:cs="Courier New" w:hint="default"/>
      </w:rPr>
    </w:lvl>
    <w:lvl w:ilvl="8" w:tplc="04090005" w:tentative="1">
      <w:start w:val="1"/>
      <w:numFmt w:val="bullet"/>
      <w:lvlText w:val=""/>
      <w:lvlJc w:val="left"/>
      <w:pPr>
        <w:ind w:left="9200" w:hanging="360"/>
      </w:pPr>
      <w:rPr>
        <w:rFonts w:ascii="Wingdings" w:hAnsi="Wingdings" w:hint="default"/>
      </w:rPr>
    </w:lvl>
  </w:abstractNum>
  <w:abstractNum w:abstractNumId="4" w15:restartNumberingAfterBreak="0">
    <w:nsid w:val="46962465"/>
    <w:multiLevelType w:val="hybridMultilevel"/>
    <w:tmpl w:val="C3260DAA"/>
    <w:lvl w:ilvl="0" w:tplc="0DB2BCDC">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2D6227C"/>
    <w:multiLevelType w:val="hybridMultilevel"/>
    <w:tmpl w:val="4F8A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8832F7"/>
    <w:multiLevelType w:val="hybridMultilevel"/>
    <w:tmpl w:val="80AA8FC2"/>
    <w:lvl w:ilvl="0" w:tplc="A52ABB5E">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6FC65D93"/>
    <w:multiLevelType w:val="hybridMultilevel"/>
    <w:tmpl w:val="58E4B886"/>
    <w:lvl w:ilvl="0" w:tplc="70C48B9C">
      <w:numFmt w:val="bullet"/>
      <w:lvlText w:val="-"/>
      <w:lvlJc w:val="left"/>
      <w:pPr>
        <w:ind w:left="2616" w:hanging="360"/>
      </w:pPr>
      <w:rPr>
        <w:rFonts w:ascii="Calibri" w:eastAsiaTheme="minorHAnsi" w:hAnsi="Calibri" w:cs="Calibri" w:hint="default"/>
      </w:rPr>
    </w:lvl>
    <w:lvl w:ilvl="1" w:tplc="04090003" w:tentative="1">
      <w:start w:val="1"/>
      <w:numFmt w:val="bullet"/>
      <w:lvlText w:val="o"/>
      <w:lvlJc w:val="left"/>
      <w:pPr>
        <w:ind w:left="3336" w:hanging="360"/>
      </w:pPr>
      <w:rPr>
        <w:rFonts w:ascii="Courier New" w:hAnsi="Courier New" w:cs="Courier New" w:hint="default"/>
      </w:rPr>
    </w:lvl>
    <w:lvl w:ilvl="2" w:tplc="04090005" w:tentative="1">
      <w:start w:val="1"/>
      <w:numFmt w:val="bullet"/>
      <w:lvlText w:val=""/>
      <w:lvlJc w:val="left"/>
      <w:pPr>
        <w:ind w:left="4056" w:hanging="360"/>
      </w:pPr>
      <w:rPr>
        <w:rFonts w:ascii="Wingdings" w:hAnsi="Wingdings" w:hint="default"/>
      </w:rPr>
    </w:lvl>
    <w:lvl w:ilvl="3" w:tplc="04090001" w:tentative="1">
      <w:start w:val="1"/>
      <w:numFmt w:val="bullet"/>
      <w:lvlText w:val=""/>
      <w:lvlJc w:val="left"/>
      <w:pPr>
        <w:ind w:left="4776" w:hanging="360"/>
      </w:pPr>
      <w:rPr>
        <w:rFonts w:ascii="Symbol" w:hAnsi="Symbol" w:hint="default"/>
      </w:rPr>
    </w:lvl>
    <w:lvl w:ilvl="4" w:tplc="04090003" w:tentative="1">
      <w:start w:val="1"/>
      <w:numFmt w:val="bullet"/>
      <w:lvlText w:val="o"/>
      <w:lvlJc w:val="left"/>
      <w:pPr>
        <w:ind w:left="5496" w:hanging="360"/>
      </w:pPr>
      <w:rPr>
        <w:rFonts w:ascii="Courier New" w:hAnsi="Courier New" w:cs="Courier New" w:hint="default"/>
      </w:rPr>
    </w:lvl>
    <w:lvl w:ilvl="5" w:tplc="04090005" w:tentative="1">
      <w:start w:val="1"/>
      <w:numFmt w:val="bullet"/>
      <w:lvlText w:val=""/>
      <w:lvlJc w:val="left"/>
      <w:pPr>
        <w:ind w:left="6216" w:hanging="360"/>
      </w:pPr>
      <w:rPr>
        <w:rFonts w:ascii="Wingdings" w:hAnsi="Wingdings" w:hint="default"/>
      </w:rPr>
    </w:lvl>
    <w:lvl w:ilvl="6" w:tplc="04090001" w:tentative="1">
      <w:start w:val="1"/>
      <w:numFmt w:val="bullet"/>
      <w:lvlText w:val=""/>
      <w:lvlJc w:val="left"/>
      <w:pPr>
        <w:ind w:left="6936" w:hanging="360"/>
      </w:pPr>
      <w:rPr>
        <w:rFonts w:ascii="Symbol" w:hAnsi="Symbol" w:hint="default"/>
      </w:rPr>
    </w:lvl>
    <w:lvl w:ilvl="7" w:tplc="04090003" w:tentative="1">
      <w:start w:val="1"/>
      <w:numFmt w:val="bullet"/>
      <w:lvlText w:val="o"/>
      <w:lvlJc w:val="left"/>
      <w:pPr>
        <w:ind w:left="7656" w:hanging="360"/>
      </w:pPr>
      <w:rPr>
        <w:rFonts w:ascii="Courier New" w:hAnsi="Courier New" w:cs="Courier New" w:hint="default"/>
      </w:rPr>
    </w:lvl>
    <w:lvl w:ilvl="8" w:tplc="04090005" w:tentative="1">
      <w:start w:val="1"/>
      <w:numFmt w:val="bullet"/>
      <w:lvlText w:val=""/>
      <w:lvlJc w:val="left"/>
      <w:pPr>
        <w:ind w:left="8376" w:hanging="360"/>
      </w:pPr>
      <w:rPr>
        <w:rFonts w:ascii="Wingdings" w:hAnsi="Wingdings" w:hint="default"/>
      </w:rPr>
    </w:lvl>
  </w:abstractNum>
  <w:abstractNum w:abstractNumId="8" w15:restartNumberingAfterBreak="0">
    <w:nsid w:val="716F709B"/>
    <w:multiLevelType w:val="hybridMultilevel"/>
    <w:tmpl w:val="70C23526"/>
    <w:lvl w:ilvl="0" w:tplc="0E74C64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94B92"/>
    <w:multiLevelType w:val="hybridMultilevel"/>
    <w:tmpl w:val="B3EAC2B6"/>
    <w:lvl w:ilvl="0" w:tplc="B212EB0C">
      <w:numFmt w:val="bullet"/>
      <w:lvlText w:val="-"/>
      <w:lvlJc w:val="left"/>
      <w:pPr>
        <w:ind w:left="2292" w:hanging="360"/>
      </w:pPr>
      <w:rPr>
        <w:rFonts w:ascii="Calibri" w:eastAsiaTheme="minorHAnsi" w:hAnsi="Calibri" w:cs="Calibri" w:hint="default"/>
      </w:rPr>
    </w:lvl>
    <w:lvl w:ilvl="1" w:tplc="04090003" w:tentative="1">
      <w:start w:val="1"/>
      <w:numFmt w:val="bullet"/>
      <w:lvlText w:val="o"/>
      <w:lvlJc w:val="left"/>
      <w:pPr>
        <w:ind w:left="3012" w:hanging="360"/>
      </w:pPr>
      <w:rPr>
        <w:rFonts w:ascii="Courier New" w:hAnsi="Courier New" w:cs="Courier New" w:hint="default"/>
      </w:rPr>
    </w:lvl>
    <w:lvl w:ilvl="2" w:tplc="04090005" w:tentative="1">
      <w:start w:val="1"/>
      <w:numFmt w:val="bullet"/>
      <w:lvlText w:val=""/>
      <w:lvlJc w:val="left"/>
      <w:pPr>
        <w:ind w:left="3732" w:hanging="360"/>
      </w:pPr>
      <w:rPr>
        <w:rFonts w:ascii="Wingdings" w:hAnsi="Wingdings" w:hint="default"/>
      </w:rPr>
    </w:lvl>
    <w:lvl w:ilvl="3" w:tplc="04090001" w:tentative="1">
      <w:start w:val="1"/>
      <w:numFmt w:val="bullet"/>
      <w:lvlText w:val=""/>
      <w:lvlJc w:val="left"/>
      <w:pPr>
        <w:ind w:left="4452" w:hanging="360"/>
      </w:pPr>
      <w:rPr>
        <w:rFonts w:ascii="Symbol" w:hAnsi="Symbol" w:hint="default"/>
      </w:rPr>
    </w:lvl>
    <w:lvl w:ilvl="4" w:tplc="04090003" w:tentative="1">
      <w:start w:val="1"/>
      <w:numFmt w:val="bullet"/>
      <w:lvlText w:val="o"/>
      <w:lvlJc w:val="left"/>
      <w:pPr>
        <w:ind w:left="5172" w:hanging="360"/>
      </w:pPr>
      <w:rPr>
        <w:rFonts w:ascii="Courier New" w:hAnsi="Courier New" w:cs="Courier New" w:hint="default"/>
      </w:rPr>
    </w:lvl>
    <w:lvl w:ilvl="5" w:tplc="04090005" w:tentative="1">
      <w:start w:val="1"/>
      <w:numFmt w:val="bullet"/>
      <w:lvlText w:val=""/>
      <w:lvlJc w:val="left"/>
      <w:pPr>
        <w:ind w:left="5892" w:hanging="360"/>
      </w:pPr>
      <w:rPr>
        <w:rFonts w:ascii="Wingdings" w:hAnsi="Wingdings" w:hint="default"/>
      </w:rPr>
    </w:lvl>
    <w:lvl w:ilvl="6" w:tplc="04090001" w:tentative="1">
      <w:start w:val="1"/>
      <w:numFmt w:val="bullet"/>
      <w:lvlText w:val=""/>
      <w:lvlJc w:val="left"/>
      <w:pPr>
        <w:ind w:left="6612" w:hanging="360"/>
      </w:pPr>
      <w:rPr>
        <w:rFonts w:ascii="Symbol" w:hAnsi="Symbol" w:hint="default"/>
      </w:rPr>
    </w:lvl>
    <w:lvl w:ilvl="7" w:tplc="04090003" w:tentative="1">
      <w:start w:val="1"/>
      <w:numFmt w:val="bullet"/>
      <w:lvlText w:val="o"/>
      <w:lvlJc w:val="left"/>
      <w:pPr>
        <w:ind w:left="7332" w:hanging="360"/>
      </w:pPr>
      <w:rPr>
        <w:rFonts w:ascii="Courier New" w:hAnsi="Courier New" w:cs="Courier New" w:hint="default"/>
      </w:rPr>
    </w:lvl>
    <w:lvl w:ilvl="8" w:tplc="04090005" w:tentative="1">
      <w:start w:val="1"/>
      <w:numFmt w:val="bullet"/>
      <w:lvlText w:val=""/>
      <w:lvlJc w:val="left"/>
      <w:pPr>
        <w:ind w:left="8052" w:hanging="360"/>
      </w:pPr>
      <w:rPr>
        <w:rFonts w:ascii="Wingdings" w:hAnsi="Wingdings" w:hint="default"/>
      </w:rPr>
    </w:lvl>
  </w:abstractNum>
  <w:abstractNum w:abstractNumId="10" w15:restartNumberingAfterBreak="0">
    <w:nsid w:val="7A670FE6"/>
    <w:multiLevelType w:val="hybridMultilevel"/>
    <w:tmpl w:val="DAC436AC"/>
    <w:lvl w:ilvl="0" w:tplc="CD54A3BC">
      <w:numFmt w:val="bullet"/>
      <w:lvlText w:val="-"/>
      <w:lvlJc w:val="left"/>
      <w:pPr>
        <w:ind w:left="2652" w:hanging="360"/>
      </w:pPr>
      <w:rPr>
        <w:rFonts w:ascii="Calibri" w:eastAsiaTheme="minorHAnsi" w:hAnsi="Calibri" w:cs="Calibri" w:hint="default"/>
      </w:rPr>
    </w:lvl>
    <w:lvl w:ilvl="1" w:tplc="04090003" w:tentative="1">
      <w:start w:val="1"/>
      <w:numFmt w:val="bullet"/>
      <w:lvlText w:val="o"/>
      <w:lvlJc w:val="left"/>
      <w:pPr>
        <w:ind w:left="3372" w:hanging="360"/>
      </w:pPr>
      <w:rPr>
        <w:rFonts w:ascii="Courier New" w:hAnsi="Courier New" w:cs="Courier New" w:hint="default"/>
      </w:rPr>
    </w:lvl>
    <w:lvl w:ilvl="2" w:tplc="04090005" w:tentative="1">
      <w:start w:val="1"/>
      <w:numFmt w:val="bullet"/>
      <w:lvlText w:val=""/>
      <w:lvlJc w:val="left"/>
      <w:pPr>
        <w:ind w:left="4092" w:hanging="360"/>
      </w:pPr>
      <w:rPr>
        <w:rFonts w:ascii="Wingdings" w:hAnsi="Wingdings" w:hint="default"/>
      </w:rPr>
    </w:lvl>
    <w:lvl w:ilvl="3" w:tplc="04090001" w:tentative="1">
      <w:start w:val="1"/>
      <w:numFmt w:val="bullet"/>
      <w:lvlText w:val=""/>
      <w:lvlJc w:val="left"/>
      <w:pPr>
        <w:ind w:left="4812" w:hanging="360"/>
      </w:pPr>
      <w:rPr>
        <w:rFonts w:ascii="Symbol" w:hAnsi="Symbol" w:hint="default"/>
      </w:rPr>
    </w:lvl>
    <w:lvl w:ilvl="4" w:tplc="04090003" w:tentative="1">
      <w:start w:val="1"/>
      <w:numFmt w:val="bullet"/>
      <w:lvlText w:val="o"/>
      <w:lvlJc w:val="left"/>
      <w:pPr>
        <w:ind w:left="5532" w:hanging="360"/>
      </w:pPr>
      <w:rPr>
        <w:rFonts w:ascii="Courier New" w:hAnsi="Courier New" w:cs="Courier New" w:hint="default"/>
      </w:rPr>
    </w:lvl>
    <w:lvl w:ilvl="5" w:tplc="04090005" w:tentative="1">
      <w:start w:val="1"/>
      <w:numFmt w:val="bullet"/>
      <w:lvlText w:val=""/>
      <w:lvlJc w:val="left"/>
      <w:pPr>
        <w:ind w:left="6252" w:hanging="360"/>
      </w:pPr>
      <w:rPr>
        <w:rFonts w:ascii="Wingdings" w:hAnsi="Wingdings" w:hint="default"/>
      </w:rPr>
    </w:lvl>
    <w:lvl w:ilvl="6" w:tplc="04090001" w:tentative="1">
      <w:start w:val="1"/>
      <w:numFmt w:val="bullet"/>
      <w:lvlText w:val=""/>
      <w:lvlJc w:val="left"/>
      <w:pPr>
        <w:ind w:left="6972" w:hanging="360"/>
      </w:pPr>
      <w:rPr>
        <w:rFonts w:ascii="Symbol" w:hAnsi="Symbol" w:hint="default"/>
      </w:rPr>
    </w:lvl>
    <w:lvl w:ilvl="7" w:tplc="04090003" w:tentative="1">
      <w:start w:val="1"/>
      <w:numFmt w:val="bullet"/>
      <w:lvlText w:val="o"/>
      <w:lvlJc w:val="left"/>
      <w:pPr>
        <w:ind w:left="7692" w:hanging="360"/>
      </w:pPr>
      <w:rPr>
        <w:rFonts w:ascii="Courier New" w:hAnsi="Courier New" w:cs="Courier New" w:hint="default"/>
      </w:rPr>
    </w:lvl>
    <w:lvl w:ilvl="8" w:tplc="04090005" w:tentative="1">
      <w:start w:val="1"/>
      <w:numFmt w:val="bullet"/>
      <w:lvlText w:val=""/>
      <w:lvlJc w:val="left"/>
      <w:pPr>
        <w:ind w:left="8412" w:hanging="360"/>
      </w:pPr>
      <w:rPr>
        <w:rFonts w:ascii="Wingdings" w:hAnsi="Wingdings" w:hint="default"/>
      </w:rPr>
    </w:lvl>
  </w:abstractNum>
  <w:num w:numId="1" w16cid:durableId="1165049056">
    <w:abstractNumId w:val="0"/>
  </w:num>
  <w:num w:numId="2" w16cid:durableId="653487578">
    <w:abstractNumId w:val="9"/>
  </w:num>
  <w:num w:numId="3" w16cid:durableId="1186092515">
    <w:abstractNumId w:val="6"/>
  </w:num>
  <w:num w:numId="4" w16cid:durableId="335615728">
    <w:abstractNumId w:val="2"/>
  </w:num>
  <w:num w:numId="5" w16cid:durableId="1363096093">
    <w:abstractNumId w:val="7"/>
  </w:num>
  <w:num w:numId="6" w16cid:durableId="462694272">
    <w:abstractNumId w:val="1"/>
  </w:num>
  <w:num w:numId="7" w16cid:durableId="962534943">
    <w:abstractNumId w:val="10"/>
  </w:num>
  <w:num w:numId="8" w16cid:durableId="459106762">
    <w:abstractNumId w:val="4"/>
  </w:num>
  <w:num w:numId="9" w16cid:durableId="794447951">
    <w:abstractNumId w:val="3"/>
  </w:num>
  <w:num w:numId="10" w16cid:durableId="796875783">
    <w:abstractNumId w:val="5"/>
  </w:num>
  <w:num w:numId="11" w16cid:durableId="17877675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DEE"/>
    <w:rsid w:val="00000542"/>
    <w:rsid w:val="000008F5"/>
    <w:rsid w:val="00003931"/>
    <w:rsid w:val="0000395A"/>
    <w:rsid w:val="00011344"/>
    <w:rsid w:val="000116A6"/>
    <w:rsid w:val="00024B9D"/>
    <w:rsid w:val="00024CBE"/>
    <w:rsid w:val="00025910"/>
    <w:rsid w:val="00032892"/>
    <w:rsid w:val="00034A32"/>
    <w:rsid w:val="00035B21"/>
    <w:rsid w:val="00036F61"/>
    <w:rsid w:val="000407B7"/>
    <w:rsid w:val="00040D7A"/>
    <w:rsid w:val="0004146D"/>
    <w:rsid w:val="000416F0"/>
    <w:rsid w:val="0004280B"/>
    <w:rsid w:val="00045D2A"/>
    <w:rsid w:val="000506F6"/>
    <w:rsid w:val="00054AAA"/>
    <w:rsid w:val="00054B1E"/>
    <w:rsid w:val="00055D14"/>
    <w:rsid w:val="00057A0E"/>
    <w:rsid w:val="00061564"/>
    <w:rsid w:val="000652A0"/>
    <w:rsid w:val="000655F5"/>
    <w:rsid w:val="00065806"/>
    <w:rsid w:val="00072F5E"/>
    <w:rsid w:val="00074247"/>
    <w:rsid w:val="00076139"/>
    <w:rsid w:val="00081066"/>
    <w:rsid w:val="00082EE7"/>
    <w:rsid w:val="000843B5"/>
    <w:rsid w:val="00085277"/>
    <w:rsid w:val="00093C85"/>
    <w:rsid w:val="0009783B"/>
    <w:rsid w:val="000A2C75"/>
    <w:rsid w:val="000B1953"/>
    <w:rsid w:val="000B1AA4"/>
    <w:rsid w:val="000B3EDF"/>
    <w:rsid w:val="000B40FF"/>
    <w:rsid w:val="000B5FBD"/>
    <w:rsid w:val="000B6E60"/>
    <w:rsid w:val="000B7BD9"/>
    <w:rsid w:val="000C06AA"/>
    <w:rsid w:val="000C27F4"/>
    <w:rsid w:val="000C3644"/>
    <w:rsid w:val="000C78C9"/>
    <w:rsid w:val="000D21A7"/>
    <w:rsid w:val="000D281E"/>
    <w:rsid w:val="000D29B9"/>
    <w:rsid w:val="000D3404"/>
    <w:rsid w:val="000D46E1"/>
    <w:rsid w:val="000D75C4"/>
    <w:rsid w:val="000E1588"/>
    <w:rsid w:val="000F1657"/>
    <w:rsid w:val="000F3D14"/>
    <w:rsid w:val="000F4AA3"/>
    <w:rsid w:val="000F61EA"/>
    <w:rsid w:val="000F71EC"/>
    <w:rsid w:val="00100495"/>
    <w:rsid w:val="00105349"/>
    <w:rsid w:val="0010645A"/>
    <w:rsid w:val="00110F33"/>
    <w:rsid w:val="001110CC"/>
    <w:rsid w:val="00113237"/>
    <w:rsid w:val="001135A0"/>
    <w:rsid w:val="00113957"/>
    <w:rsid w:val="00115C1C"/>
    <w:rsid w:val="0012021F"/>
    <w:rsid w:val="001206F5"/>
    <w:rsid w:val="001222B8"/>
    <w:rsid w:val="001225FC"/>
    <w:rsid w:val="00124FF2"/>
    <w:rsid w:val="00125FE3"/>
    <w:rsid w:val="001269EA"/>
    <w:rsid w:val="001276C7"/>
    <w:rsid w:val="00130A76"/>
    <w:rsid w:val="00131197"/>
    <w:rsid w:val="001361A3"/>
    <w:rsid w:val="001368B7"/>
    <w:rsid w:val="001372B6"/>
    <w:rsid w:val="00137761"/>
    <w:rsid w:val="001379C4"/>
    <w:rsid w:val="001379D2"/>
    <w:rsid w:val="00142E51"/>
    <w:rsid w:val="001478EF"/>
    <w:rsid w:val="00154B2B"/>
    <w:rsid w:val="00156CE7"/>
    <w:rsid w:val="00164B1D"/>
    <w:rsid w:val="00165DC2"/>
    <w:rsid w:val="001670F6"/>
    <w:rsid w:val="001708A1"/>
    <w:rsid w:val="00170AA9"/>
    <w:rsid w:val="001756F3"/>
    <w:rsid w:val="00184288"/>
    <w:rsid w:val="0018641B"/>
    <w:rsid w:val="00187B6A"/>
    <w:rsid w:val="00190378"/>
    <w:rsid w:val="00193FE1"/>
    <w:rsid w:val="00194505"/>
    <w:rsid w:val="00195023"/>
    <w:rsid w:val="001A2ADE"/>
    <w:rsid w:val="001A3AA8"/>
    <w:rsid w:val="001A4320"/>
    <w:rsid w:val="001B36C1"/>
    <w:rsid w:val="001B375F"/>
    <w:rsid w:val="001B3C7B"/>
    <w:rsid w:val="001B59D4"/>
    <w:rsid w:val="001B7762"/>
    <w:rsid w:val="001C22D3"/>
    <w:rsid w:val="001C23CA"/>
    <w:rsid w:val="001C3D64"/>
    <w:rsid w:val="001D02BB"/>
    <w:rsid w:val="001D1037"/>
    <w:rsid w:val="001D2002"/>
    <w:rsid w:val="001D3037"/>
    <w:rsid w:val="001D58A8"/>
    <w:rsid w:val="001D68E0"/>
    <w:rsid w:val="001E066A"/>
    <w:rsid w:val="001E13B1"/>
    <w:rsid w:val="001E3290"/>
    <w:rsid w:val="001E5745"/>
    <w:rsid w:val="001E5C75"/>
    <w:rsid w:val="001E76F1"/>
    <w:rsid w:val="001F2543"/>
    <w:rsid w:val="001F2EF4"/>
    <w:rsid w:val="001F7449"/>
    <w:rsid w:val="001F74E1"/>
    <w:rsid w:val="001F7625"/>
    <w:rsid w:val="002059AF"/>
    <w:rsid w:val="00214B4B"/>
    <w:rsid w:val="002176C7"/>
    <w:rsid w:val="00217904"/>
    <w:rsid w:val="002264D8"/>
    <w:rsid w:val="002270B9"/>
    <w:rsid w:val="0023206C"/>
    <w:rsid w:val="00234F77"/>
    <w:rsid w:val="00237EFA"/>
    <w:rsid w:val="002417B2"/>
    <w:rsid w:val="002430D7"/>
    <w:rsid w:val="00244D65"/>
    <w:rsid w:val="00245789"/>
    <w:rsid w:val="00246C1F"/>
    <w:rsid w:val="002504DD"/>
    <w:rsid w:val="00252825"/>
    <w:rsid w:val="0025351F"/>
    <w:rsid w:val="00254FA5"/>
    <w:rsid w:val="00255CF9"/>
    <w:rsid w:val="00256F8E"/>
    <w:rsid w:val="002618D1"/>
    <w:rsid w:val="00267FC0"/>
    <w:rsid w:val="00275EE2"/>
    <w:rsid w:val="002806D5"/>
    <w:rsid w:val="00281954"/>
    <w:rsid w:val="00281BDE"/>
    <w:rsid w:val="00282094"/>
    <w:rsid w:val="0028354A"/>
    <w:rsid w:val="0029060F"/>
    <w:rsid w:val="0029185D"/>
    <w:rsid w:val="002939CA"/>
    <w:rsid w:val="002A1D9D"/>
    <w:rsid w:val="002A2D67"/>
    <w:rsid w:val="002A79A6"/>
    <w:rsid w:val="002B3075"/>
    <w:rsid w:val="002B4315"/>
    <w:rsid w:val="002C272F"/>
    <w:rsid w:val="002C4EB3"/>
    <w:rsid w:val="002C6D49"/>
    <w:rsid w:val="002C794F"/>
    <w:rsid w:val="002D14EE"/>
    <w:rsid w:val="002D2B63"/>
    <w:rsid w:val="002E420C"/>
    <w:rsid w:val="002E5A3B"/>
    <w:rsid w:val="002F03E8"/>
    <w:rsid w:val="002F0829"/>
    <w:rsid w:val="002F2C33"/>
    <w:rsid w:val="002F7473"/>
    <w:rsid w:val="002F7BB9"/>
    <w:rsid w:val="00300925"/>
    <w:rsid w:val="00303505"/>
    <w:rsid w:val="00305609"/>
    <w:rsid w:val="00310DA7"/>
    <w:rsid w:val="00311379"/>
    <w:rsid w:val="00311E54"/>
    <w:rsid w:val="00312766"/>
    <w:rsid w:val="00313239"/>
    <w:rsid w:val="0031396B"/>
    <w:rsid w:val="00313E5D"/>
    <w:rsid w:val="00317385"/>
    <w:rsid w:val="00324E9A"/>
    <w:rsid w:val="00326C7F"/>
    <w:rsid w:val="00327A3F"/>
    <w:rsid w:val="003335D2"/>
    <w:rsid w:val="00337107"/>
    <w:rsid w:val="003406FB"/>
    <w:rsid w:val="00341E2B"/>
    <w:rsid w:val="003435B4"/>
    <w:rsid w:val="00347A53"/>
    <w:rsid w:val="0035242B"/>
    <w:rsid w:val="003533F4"/>
    <w:rsid w:val="003557F2"/>
    <w:rsid w:val="00357744"/>
    <w:rsid w:val="00362DF2"/>
    <w:rsid w:val="0036315D"/>
    <w:rsid w:val="00363984"/>
    <w:rsid w:val="00364060"/>
    <w:rsid w:val="003648BB"/>
    <w:rsid w:val="003654AA"/>
    <w:rsid w:val="0037163F"/>
    <w:rsid w:val="00372F3E"/>
    <w:rsid w:val="003759A9"/>
    <w:rsid w:val="0038012F"/>
    <w:rsid w:val="00380440"/>
    <w:rsid w:val="00384640"/>
    <w:rsid w:val="00384A66"/>
    <w:rsid w:val="00384D60"/>
    <w:rsid w:val="00385018"/>
    <w:rsid w:val="003924AB"/>
    <w:rsid w:val="00392F98"/>
    <w:rsid w:val="00395C02"/>
    <w:rsid w:val="003A09C1"/>
    <w:rsid w:val="003A1849"/>
    <w:rsid w:val="003A4595"/>
    <w:rsid w:val="003B0881"/>
    <w:rsid w:val="003B1723"/>
    <w:rsid w:val="003B1E47"/>
    <w:rsid w:val="003B2961"/>
    <w:rsid w:val="003B3F08"/>
    <w:rsid w:val="003B40E9"/>
    <w:rsid w:val="003B4427"/>
    <w:rsid w:val="003B564A"/>
    <w:rsid w:val="003C1D67"/>
    <w:rsid w:val="003C2766"/>
    <w:rsid w:val="003C5165"/>
    <w:rsid w:val="003C5644"/>
    <w:rsid w:val="003C5934"/>
    <w:rsid w:val="003D187E"/>
    <w:rsid w:val="003D1A80"/>
    <w:rsid w:val="003D297E"/>
    <w:rsid w:val="003D4D62"/>
    <w:rsid w:val="003D6D7D"/>
    <w:rsid w:val="003E57D8"/>
    <w:rsid w:val="003F0CAA"/>
    <w:rsid w:val="003F1C5E"/>
    <w:rsid w:val="003F779B"/>
    <w:rsid w:val="0040014C"/>
    <w:rsid w:val="0040065A"/>
    <w:rsid w:val="00400BAA"/>
    <w:rsid w:val="004036C9"/>
    <w:rsid w:val="004042B8"/>
    <w:rsid w:val="004046FD"/>
    <w:rsid w:val="00412283"/>
    <w:rsid w:val="00414FC4"/>
    <w:rsid w:val="00415E51"/>
    <w:rsid w:val="0041717F"/>
    <w:rsid w:val="0042131E"/>
    <w:rsid w:val="004233E1"/>
    <w:rsid w:val="004236F8"/>
    <w:rsid w:val="004247C3"/>
    <w:rsid w:val="00425D18"/>
    <w:rsid w:val="00426D6A"/>
    <w:rsid w:val="00437087"/>
    <w:rsid w:val="004530F5"/>
    <w:rsid w:val="00453F94"/>
    <w:rsid w:val="0045595B"/>
    <w:rsid w:val="00455CD6"/>
    <w:rsid w:val="004572A4"/>
    <w:rsid w:val="00467250"/>
    <w:rsid w:val="00477A57"/>
    <w:rsid w:val="00481889"/>
    <w:rsid w:val="00482EFD"/>
    <w:rsid w:val="00485573"/>
    <w:rsid w:val="00485DC7"/>
    <w:rsid w:val="00491AEE"/>
    <w:rsid w:val="0049583E"/>
    <w:rsid w:val="00496212"/>
    <w:rsid w:val="004A0AEE"/>
    <w:rsid w:val="004A208A"/>
    <w:rsid w:val="004A309D"/>
    <w:rsid w:val="004A487A"/>
    <w:rsid w:val="004A564C"/>
    <w:rsid w:val="004A775E"/>
    <w:rsid w:val="004B3A28"/>
    <w:rsid w:val="004B45C2"/>
    <w:rsid w:val="004B5B2A"/>
    <w:rsid w:val="004C04E6"/>
    <w:rsid w:val="004C5DAB"/>
    <w:rsid w:val="004C7FF7"/>
    <w:rsid w:val="004D48E5"/>
    <w:rsid w:val="004D5661"/>
    <w:rsid w:val="004D56FD"/>
    <w:rsid w:val="004E0AEB"/>
    <w:rsid w:val="004E1BD9"/>
    <w:rsid w:val="004E46EE"/>
    <w:rsid w:val="004E4F49"/>
    <w:rsid w:val="004E5252"/>
    <w:rsid w:val="004F1D66"/>
    <w:rsid w:val="004F6A61"/>
    <w:rsid w:val="0050206D"/>
    <w:rsid w:val="0050386F"/>
    <w:rsid w:val="00505D40"/>
    <w:rsid w:val="0050647B"/>
    <w:rsid w:val="00513ADD"/>
    <w:rsid w:val="005142DE"/>
    <w:rsid w:val="00514892"/>
    <w:rsid w:val="00514978"/>
    <w:rsid w:val="00515B33"/>
    <w:rsid w:val="00516142"/>
    <w:rsid w:val="00527171"/>
    <w:rsid w:val="005277C4"/>
    <w:rsid w:val="00527851"/>
    <w:rsid w:val="005307A5"/>
    <w:rsid w:val="005339FE"/>
    <w:rsid w:val="0053571B"/>
    <w:rsid w:val="005357CE"/>
    <w:rsid w:val="00536264"/>
    <w:rsid w:val="00537ADB"/>
    <w:rsid w:val="00546910"/>
    <w:rsid w:val="00546C32"/>
    <w:rsid w:val="0055062B"/>
    <w:rsid w:val="00552BA4"/>
    <w:rsid w:val="00553ADC"/>
    <w:rsid w:val="005569DC"/>
    <w:rsid w:val="00560997"/>
    <w:rsid w:val="005622E3"/>
    <w:rsid w:val="00562E06"/>
    <w:rsid w:val="005632C6"/>
    <w:rsid w:val="00571AED"/>
    <w:rsid w:val="00572017"/>
    <w:rsid w:val="0058012E"/>
    <w:rsid w:val="005807A9"/>
    <w:rsid w:val="005810B9"/>
    <w:rsid w:val="00582E46"/>
    <w:rsid w:val="0058326B"/>
    <w:rsid w:val="00583D3C"/>
    <w:rsid w:val="00585AA7"/>
    <w:rsid w:val="005879F1"/>
    <w:rsid w:val="005914C4"/>
    <w:rsid w:val="00591B20"/>
    <w:rsid w:val="00592095"/>
    <w:rsid w:val="00594BD2"/>
    <w:rsid w:val="00595D48"/>
    <w:rsid w:val="005A08AF"/>
    <w:rsid w:val="005A2BF7"/>
    <w:rsid w:val="005A483B"/>
    <w:rsid w:val="005B3357"/>
    <w:rsid w:val="005B39C4"/>
    <w:rsid w:val="005B39F7"/>
    <w:rsid w:val="005B569E"/>
    <w:rsid w:val="005B6D22"/>
    <w:rsid w:val="005C6DE4"/>
    <w:rsid w:val="005C7F28"/>
    <w:rsid w:val="005D161D"/>
    <w:rsid w:val="005D4BC7"/>
    <w:rsid w:val="005D6B9D"/>
    <w:rsid w:val="005D7D69"/>
    <w:rsid w:val="005E0E00"/>
    <w:rsid w:val="005E1F18"/>
    <w:rsid w:val="005F283C"/>
    <w:rsid w:val="005F4D81"/>
    <w:rsid w:val="005F51F7"/>
    <w:rsid w:val="005F55DB"/>
    <w:rsid w:val="00600CFF"/>
    <w:rsid w:val="0060454C"/>
    <w:rsid w:val="00604D32"/>
    <w:rsid w:val="00605EDD"/>
    <w:rsid w:val="00612D57"/>
    <w:rsid w:val="00613616"/>
    <w:rsid w:val="006159E5"/>
    <w:rsid w:val="00621B7B"/>
    <w:rsid w:val="00635D04"/>
    <w:rsid w:val="00637C43"/>
    <w:rsid w:val="00640B5F"/>
    <w:rsid w:val="00640BDD"/>
    <w:rsid w:val="006419FC"/>
    <w:rsid w:val="0064481B"/>
    <w:rsid w:val="00645E08"/>
    <w:rsid w:val="00646495"/>
    <w:rsid w:val="0065261B"/>
    <w:rsid w:val="006526B7"/>
    <w:rsid w:val="00657C48"/>
    <w:rsid w:val="0066325E"/>
    <w:rsid w:val="00665514"/>
    <w:rsid w:val="00666E62"/>
    <w:rsid w:val="00670ADB"/>
    <w:rsid w:val="0067621A"/>
    <w:rsid w:val="00677986"/>
    <w:rsid w:val="00681BDA"/>
    <w:rsid w:val="0068756B"/>
    <w:rsid w:val="00691D34"/>
    <w:rsid w:val="00692A2B"/>
    <w:rsid w:val="00692DC5"/>
    <w:rsid w:val="00692F78"/>
    <w:rsid w:val="00697EF0"/>
    <w:rsid w:val="006A04F0"/>
    <w:rsid w:val="006A29E1"/>
    <w:rsid w:val="006A302B"/>
    <w:rsid w:val="006A70E0"/>
    <w:rsid w:val="006B228D"/>
    <w:rsid w:val="006C112B"/>
    <w:rsid w:val="006C3374"/>
    <w:rsid w:val="006D01FA"/>
    <w:rsid w:val="006E3490"/>
    <w:rsid w:val="006E42B8"/>
    <w:rsid w:val="006F0C41"/>
    <w:rsid w:val="006F1568"/>
    <w:rsid w:val="006F2EEA"/>
    <w:rsid w:val="006F63C5"/>
    <w:rsid w:val="006F6978"/>
    <w:rsid w:val="007051BA"/>
    <w:rsid w:val="0070695C"/>
    <w:rsid w:val="00710926"/>
    <w:rsid w:val="00716821"/>
    <w:rsid w:val="00717E2D"/>
    <w:rsid w:val="0072021D"/>
    <w:rsid w:val="007227E4"/>
    <w:rsid w:val="00723169"/>
    <w:rsid w:val="0072380C"/>
    <w:rsid w:val="0072543D"/>
    <w:rsid w:val="00727229"/>
    <w:rsid w:val="0073152E"/>
    <w:rsid w:val="00733F40"/>
    <w:rsid w:val="00737AEB"/>
    <w:rsid w:val="007406C2"/>
    <w:rsid w:val="00742415"/>
    <w:rsid w:val="00747294"/>
    <w:rsid w:val="007477B5"/>
    <w:rsid w:val="00747C8D"/>
    <w:rsid w:val="00760ED7"/>
    <w:rsid w:val="00761D00"/>
    <w:rsid w:val="0076320A"/>
    <w:rsid w:val="00763DA6"/>
    <w:rsid w:val="00763E17"/>
    <w:rsid w:val="00764BCD"/>
    <w:rsid w:val="00766BC8"/>
    <w:rsid w:val="0076794C"/>
    <w:rsid w:val="00774F93"/>
    <w:rsid w:val="00775614"/>
    <w:rsid w:val="007762F4"/>
    <w:rsid w:val="00780D17"/>
    <w:rsid w:val="00784B4A"/>
    <w:rsid w:val="007924A8"/>
    <w:rsid w:val="00792CF4"/>
    <w:rsid w:val="00794EBD"/>
    <w:rsid w:val="007A44E1"/>
    <w:rsid w:val="007A6AD1"/>
    <w:rsid w:val="007A79F3"/>
    <w:rsid w:val="007B2DB1"/>
    <w:rsid w:val="007B7CCF"/>
    <w:rsid w:val="007B7D93"/>
    <w:rsid w:val="007C062F"/>
    <w:rsid w:val="007C09A9"/>
    <w:rsid w:val="007C1530"/>
    <w:rsid w:val="007C2FAA"/>
    <w:rsid w:val="007C6364"/>
    <w:rsid w:val="007C648C"/>
    <w:rsid w:val="007D0B8D"/>
    <w:rsid w:val="007D17A9"/>
    <w:rsid w:val="007D1E3A"/>
    <w:rsid w:val="007D25B5"/>
    <w:rsid w:val="007D365A"/>
    <w:rsid w:val="007D458B"/>
    <w:rsid w:val="007D5F8A"/>
    <w:rsid w:val="007D6D7F"/>
    <w:rsid w:val="007D7C8F"/>
    <w:rsid w:val="007E2F7D"/>
    <w:rsid w:val="007E3023"/>
    <w:rsid w:val="007E7F81"/>
    <w:rsid w:val="007F333C"/>
    <w:rsid w:val="007F3784"/>
    <w:rsid w:val="007F4654"/>
    <w:rsid w:val="007F735D"/>
    <w:rsid w:val="00800EED"/>
    <w:rsid w:val="00801944"/>
    <w:rsid w:val="0080293C"/>
    <w:rsid w:val="008031A7"/>
    <w:rsid w:val="00804F4B"/>
    <w:rsid w:val="008055A2"/>
    <w:rsid w:val="00806165"/>
    <w:rsid w:val="00810163"/>
    <w:rsid w:val="00814275"/>
    <w:rsid w:val="00815E2E"/>
    <w:rsid w:val="00816748"/>
    <w:rsid w:val="00817440"/>
    <w:rsid w:val="00822825"/>
    <w:rsid w:val="008237D8"/>
    <w:rsid w:val="00830A38"/>
    <w:rsid w:val="00831369"/>
    <w:rsid w:val="008318D9"/>
    <w:rsid w:val="00835FFA"/>
    <w:rsid w:val="00840A52"/>
    <w:rsid w:val="00841117"/>
    <w:rsid w:val="008448CA"/>
    <w:rsid w:val="00845152"/>
    <w:rsid w:val="0085038C"/>
    <w:rsid w:val="0085390F"/>
    <w:rsid w:val="00860254"/>
    <w:rsid w:val="00862741"/>
    <w:rsid w:val="008631E7"/>
    <w:rsid w:val="0087138A"/>
    <w:rsid w:val="008714DE"/>
    <w:rsid w:val="00873BFF"/>
    <w:rsid w:val="00876576"/>
    <w:rsid w:val="008816AD"/>
    <w:rsid w:val="008851A9"/>
    <w:rsid w:val="008851F8"/>
    <w:rsid w:val="00885B56"/>
    <w:rsid w:val="0088611A"/>
    <w:rsid w:val="008913B5"/>
    <w:rsid w:val="008919AD"/>
    <w:rsid w:val="00893065"/>
    <w:rsid w:val="008930BB"/>
    <w:rsid w:val="00895B50"/>
    <w:rsid w:val="00896298"/>
    <w:rsid w:val="00896572"/>
    <w:rsid w:val="008A44DF"/>
    <w:rsid w:val="008A4734"/>
    <w:rsid w:val="008B255C"/>
    <w:rsid w:val="008B25ED"/>
    <w:rsid w:val="008B29E4"/>
    <w:rsid w:val="008B3B9A"/>
    <w:rsid w:val="008B51B3"/>
    <w:rsid w:val="008B56AC"/>
    <w:rsid w:val="008C2371"/>
    <w:rsid w:val="008C50D9"/>
    <w:rsid w:val="008C6FB0"/>
    <w:rsid w:val="008D28DA"/>
    <w:rsid w:val="008D3B49"/>
    <w:rsid w:val="008D45B6"/>
    <w:rsid w:val="008D4DEE"/>
    <w:rsid w:val="008D798E"/>
    <w:rsid w:val="008E0F64"/>
    <w:rsid w:val="008E222B"/>
    <w:rsid w:val="008E45F6"/>
    <w:rsid w:val="008E58AA"/>
    <w:rsid w:val="008E6ADB"/>
    <w:rsid w:val="008F1AE0"/>
    <w:rsid w:val="008F4C3E"/>
    <w:rsid w:val="008F65F3"/>
    <w:rsid w:val="00904CE4"/>
    <w:rsid w:val="00905AA2"/>
    <w:rsid w:val="0090772A"/>
    <w:rsid w:val="00917287"/>
    <w:rsid w:val="00920EB3"/>
    <w:rsid w:val="00921AF9"/>
    <w:rsid w:val="009230AE"/>
    <w:rsid w:val="0092332E"/>
    <w:rsid w:val="009242F2"/>
    <w:rsid w:val="009250B2"/>
    <w:rsid w:val="00926FC0"/>
    <w:rsid w:val="00932462"/>
    <w:rsid w:val="009326FB"/>
    <w:rsid w:val="00932C42"/>
    <w:rsid w:val="00933E64"/>
    <w:rsid w:val="009350D1"/>
    <w:rsid w:val="00935F6B"/>
    <w:rsid w:val="0094012C"/>
    <w:rsid w:val="0094210A"/>
    <w:rsid w:val="00944A0E"/>
    <w:rsid w:val="009454F6"/>
    <w:rsid w:val="00945575"/>
    <w:rsid w:val="00950A17"/>
    <w:rsid w:val="00953C42"/>
    <w:rsid w:val="00953E82"/>
    <w:rsid w:val="0095518C"/>
    <w:rsid w:val="0095628B"/>
    <w:rsid w:val="00956DF9"/>
    <w:rsid w:val="00961736"/>
    <w:rsid w:val="009646CE"/>
    <w:rsid w:val="00966402"/>
    <w:rsid w:val="00971E41"/>
    <w:rsid w:val="00976C76"/>
    <w:rsid w:val="00976DFD"/>
    <w:rsid w:val="009801CF"/>
    <w:rsid w:val="00986CD5"/>
    <w:rsid w:val="009918D2"/>
    <w:rsid w:val="009919A0"/>
    <w:rsid w:val="009920FC"/>
    <w:rsid w:val="00992A33"/>
    <w:rsid w:val="009959FD"/>
    <w:rsid w:val="009A11BE"/>
    <w:rsid w:val="009A26BE"/>
    <w:rsid w:val="009A2AB1"/>
    <w:rsid w:val="009B1D78"/>
    <w:rsid w:val="009B45EB"/>
    <w:rsid w:val="009B48A8"/>
    <w:rsid w:val="009B5A8D"/>
    <w:rsid w:val="009C163B"/>
    <w:rsid w:val="009C3DD1"/>
    <w:rsid w:val="009C623F"/>
    <w:rsid w:val="009C7012"/>
    <w:rsid w:val="009D1443"/>
    <w:rsid w:val="009D3AAF"/>
    <w:rsid w:val="009D48CA"/>
    <w:rsid w:val="009D55A1"/>
    <w:rsid w:val="009D7530"/>
    <w:rsid w:val="009E12E4"/>
    <w:rsid w:val="009E2590"/>
    <w:rsid w:val="009E3E9A"/>
    <w:rsid w:val="009E4D8E"/>
    <w:rsid w:val="009E69F6"/>
    <w:rsid w:val="009F5999"/>
    <w:rsid w:val="009F5F35"/>
    <w:rsid w:val="009F75EE"/>
    <w:rsid w:val="00A004C7"/>
    <w:rsid w:val="00A00CDE"/>
    <w:rsid w:val="00A00D7D"/>
    <w:rsid w:val="00A02319"/>
    <w:rsid w:val="00A02939"/>
    <w:rsid w:val="00A03850"/>
    <w:rsid w:val="00A12F8C"/>
    <w:rsid w:val="00A13461"/>
    <w:rsid w:val="00A153F1"/>
    <w:rsid w:val="00A16A07"/>
    <w:rsid w:val="00A21207"/>
    <w:rsid w:val="00A24D10"/>
    <w:rsid w:val="00A27F03"/>
    <w:rsid w:val="00A30ABE"/>
    <w:rsid w:val="00A33F32"/>
    <w:rsid w:val="00A344C4"/>
    <w:rsid w:val="00A34966"/>
    <w:rsid w:val="00A36A5D"/>
    <w:rsid w:val="00A36C07"/>
    <w:rsid w:val="00A37E3D"/>
    <w:rsid w:val="00A37EBD"/>
    <w:rsid w:val="00A42611"/>
    <w:rsid w:val="00A43926"/>
    <w:rsid w:val="00A441A5"/>
    <w:rsid w:val="00A45A75"/>
    <w:rsid w:val="00A51727"/>
    <w:rsid w:val="00A56C5F"/>
    <w:rsid w:val="00A56DE2"/>
    <w:rsid w:val="00A723F4"/>
    <w:rsid w:val="00A7507A"/>
    <w:rsid w:val="00A753E0"/>
    <w:rsid w:val="00A75972"/>
    <w:rsid w:val="00A77E29"/>
    <w:rsid w:val="00A846BE"/>
    <w:rsid w:val="00A85753"/>
    <w:rsid w:val="00A87500"/>
    <w:rsid w:val="00A90297"/>
    <w:rsid w:val="00A909F0"/>
    <w:rsid w:val="00A92EF5"/>
    <w:rsid w:val="00A948C6"/>
    <w:rsid w:val="00A94BE4"/>
    <w:rsid w:val="00A96B6A"/>
    <w:rsid w:val="00A97ADA"/>
    <w:rsid w:val="00AA0F42"/>
    <w:rsid w:val="00AA0F6F"/>
    <w:rsid w:val="00AA1B5F"/>
    <w:rsid w:val="00AA2810"/>
    <w:rsid w:val="00AA4419"/>
    <w:rsid w:val="00AA4951"/>
    <w:rsid w:val="00AA4B16"/>
    <w:rsid w:val="00AA7324"/>
    <w:rsid w:val="00AB07FD"/>
    <w:rsid w:val="00AB444D"/>
    <w:rsid w:val="00AB5EBB"/>
    <w:rsid w:val="00AB70E1"/>
    <w:rsid w:val="00AB73E8"/>
    <w:rsid w:val="00AB7FFA"/>
    <w:rsid w:val="00AC1120"/>
    <w:rsid w:val="00AC1DBF"/>
    <w:rsid w:val="00AC1FF6"/>
    <w:rsid w:val="00AC2593"/>
    <w:rsid w:val="00AC2952"/>
    <w:rsid w:val="00AC2D96"/>
    <w:rsid w:val="00AC3C1E"/>
    <w:rsid w:val="00AC5842"/>
    <w:rsid w:val="00AD355E"/>
    <w:rsid w:val="00AD5134"/>
    <w:rsid w:val="00AD6CA4"/>
    <w:rsid w:val="00AD749D"/>
    <w:rsid w:val="00AE0784"/>
    <w:rsid w:val="00AE306E"/>
    <w:rsid w:val="00AE3257"/>
    <w:rsid w:val="00AF2C5C"/>
    <w:rsid w:val="00AF4B02"/>
    <w:rsid w:val="00AF62D9"/>
    <w:rsid w:val="00AF63EE"/>
    <w:rsid w:val="00AF75BC"/>
    <w:rsid w:val="00B0781E"/>
    <w:rsid w:val="00B12D91"/>
    <w:rsid w:val="00B1725A"/>
    <w:rsid w:val="00B17D2F"/>
    <w:rsid w:val="00B25C8D"/>
    <w:rsid w:val="00B30749"/>
    <w:rsid w:val="00B30C70"/>
    <w:rsid w:val="00B3214A"/>
    <w:rsid w:val="00B33266"/>
    <w:rsid w:val="00B435E1"/>
    <w:rsid w:val="00B45A6F"/>
    <w:rsid w:val="00B47BF4"/>
    <w:rsid w:val="00B51307"/>
    <w:rsid w:val="00B51A7E"/>
    <w:rsid w:val="00B52126"/>
    <w:rsid w:val="00B53B1A"/>
    <w:rsid w:val="00B5579E"/>
    <w:rsid w:val="00B6155E"/>
    <w:rsid w:val="00B61C2A"/>
    <w:rsid w:val="00B6353E"/>
    <w:rsid w:val="00B63826"/>
    <w:rsid w:val="00B65198"/>
    <w:rsid w:val="00B657C3"/>
    <w:rsid w:val="00B65D44"/>
    <w:rsid w:val="00B66FAD"/>
    <w:rsid w:val="00B67A21"/>
    <w:rsid w:val="00B727B5"/>
    <w:rsid w:val="00B73158"/>
    <w:rsid w:val="00B74872"/>
    <w:rsid w:val="00B77725"/>
    <w:rsid w:val="00B81C17"/>
    <w:rsid w:val="00B933D9"/>
    <w:rsid w:val="00B93BFA"/>
    <w:rsid w:val="00B93F53"/>
    <w:rsid w:val="00B943E1"/>
    <w:rsid w:val="00BA0B1A"/>
    <w:rsid w:val="00BA2C8E"/>
    <w:rsid w:val="00BA7C4D"/>
    <w:rsid w:val="00BB0799"/>
    <w:rsid w:val="00BB2CA9"/>
    <w:rsid w:val="00BB59F6"/>
    <w:rsid w:val="00BB5BD6"/>
    <w:rsid w:val="00BC4AE2"/>
    <w:rsid w:val="00BC4F1B"/>
    <w:rsid w:val="00BD5AFB"/>
    <w:rsid w:val="00BE2C53"/>
    <w:rsid w:val="00BE36F7"/>
    <w:rsid w:val="00BE3B99"/>
    <w:rsid w:val="00BF29E3"/>
    <w:rsid w:val="00BF386D"/>
    <w:rsid w:val="00BF4FAA"/>
    <w:rsid w:val="00C10128"/>
    <w:rsid w:val="00C1165B"/>
    <w:rsid w:val="00C11E5E"/>
    <w:rsid w:val="00C133C9"/>
    <w:rsid w:val="00C1674B"/>
    <w:rsid w:val="00C20A37"/>
    <w:rsid w:val="00C222A5"/>
    <w:rsid w:val="00C22579"/>
    <w:rsid w:val="00C23987"/>
    <w:rsid w:val="00C307A1"/>
    <w:rsid w:val="00C30B94"/>
    <w:rsid w:val="00C30DDC"/>
    <w:rsid w:val="00C323C6"/>
    <w:rsid w:val="00C331C1"/>
    <w:rsid w:val="00C33E32"/>
    <w:rsid w:val="00C34506"/>
    <w:rsid w:val="00C34C5C"/>
    <w:rsid w:val="00C36695"/>
    <w:rsid w:val="00C45701"/>
    <w:rsid w:val="00C472F2"/>
    <w:rsid w:val="00C50FC2"/>
    <w:rsid w:val="00C51E1B"/>
    <w:rsid w:val="00C5279A"/>
    <w:rsid w:val="00C53C8D"/>
    <w:rsid w:val="00C540D4"/>
    <w:rsid w:val="00C70DE4"/>
    <w:rsid w:val="00C7127F"/>
    <w:rsid w:val="00C81393"/>
    <w:rsid w:val="00C81BAE"/>
    <w:rsid w:val="00C86CF9"/>
    <w:rsid w:val="00C87383"/>
    <w:rsid w:val="00C90FA7"/>
    <w:rsid w:val="00C91DBB"/>
    <w:rsid w:val="00C93B3B"/>
    <w:rsid w:val="00C95268"/>
    <w:rsid w:val="00C95645"/>
    <w:rsid w:val="00C972DD"/>
    <w:rsid w:val="00C97958"/>
    <w:rsid w:val="00CA2AE1"/>
    <w:rsid w:val="00CB1F8A"/>
    <w:rsid w:val="00CB55F2"/>
    <w:rsid w:val="00CB6197"/>
    <w:rsid w:val="00CC2594"/>
    <w:rsid w:val="00CD1FE9"/>
    <w:rsid w:val="00CD218B"/>
    <w:rsid w:val="00CD3D10"/>
    <w:rsid w:val="00CD4FA5"/>
    <w:rsid w:val="00CD5B81"/>
    <w:rsid w:val="00CE6A01"/>
    <w:rsid w:val="00CE7324"/>
    <w:rsid w:val="00CF1E22"/>
    <w:rsid w:val="00CF3242"/>
    <w:rsid w:val="00CF32F3"/>
    <w:rsid w:val="00CF349A"/>
    <w:rsid w:val="00CF5226"/>
    <w:rsid w:val="00CF7FB7"/>
    <w:rsid w:val="00D0113D"/>
    <w:rsid w:val="00D03520"/>
    <w:rsid w:val="00D03948"/>
    <w:rsid w:val="00D043A9"/>
    <w:rsid w:val="00D07DB0"/>
    <w:rsid w:val="00D10C4E"/>
    <w:rsid w:val="00D2050D"/>
    <w:rsid w:val="00D21A4A"/>
    <w:rsid w:val="00D240B0"/>
    <w:rsid w:val="00D24783"/>
    <w:rsid w:val="00D248A1"/>
    <w:rsid w:val="00D24BA5"/>
    <w:rsid w:val="00D27C54"/>
    <w:rsid w:val="00D319C3"/>
    <w:rsid w:val="00D353C9"/>
    <w:rsid w:val="00D44753"/>
    <w:rsid w:val="00D455BF"/>
    <w:rsid w:val="00D4585E"/>
    <w:rsid w:val="00D467EB"/>
    <w:rsid w:val="00D57141"/>
    <w:rsid w:val="00D60A64"/>
    <w:rsid w:val="00D631F9"/>
    <w:rsid w:val="00D64ED1"/>
    <w:rsid w:val="00D66CE6"/>
    <w:rsid w:val="00D70845"/>
    <w:rsid w:val="00D72F8A"/>
    <w:rsid w:val="00D77ED6"/>
    <w:rsid w:val="00D8154E"/>
    <w:rsid w:val="00D834F1"/>
    <w:rsid w:val="00D856A7"/>
    <w:rsid w:val="00D87AB7"/>
    <w:rsid w:val="00D928EC"/>
    <w:rsid w:val="00D93898"/>
    <w:rsid w:val="00D93C65"/>
    <w:rsid w:val="00DA2842"/>
    <w:rsid w:val="00DA284C"/>
    <w:rsid w:val="00DA3D28"/>
    <w:rsid w:val="00DA5DC6"/>
    <w:rsid w:val="00DA64B9"/>
    <w:rsid w:val="00DB112C"/>
    <w:rsid w:val="00DB20A6"/>
    <w:rsid w:val="00DB3A2D"/>
    <w:rsid w:val="00DB44F4"/>
    <w:rsid w:val="00DB7C2E"/>
    <w:rsid w:val="00DC0089"/>
    <w:rsid w:val="00DC0B6D"/>
    <w:rsid w:val="00DC0EFD"/>
    <w:rsid w:val="00DC27FF"/>
    <w:rsid w:val="00DD1E1B"/>
    <w:rsid w:val="00DD4962"/>
    <w:rsid w:val="00DD4E0F"/>
    <w:rsid w:val="00DE2DA9"/>
    <w:rsid w:val="00DE562E"/>
    <w:rsid w:val="00DF0D7D"/>
    <w:rsid w:val="00DF21EB"/>
    <w:rsid w:val="00DF62C9"/>
    <w:rsid w:val="00DF72FF"/>
    <w:rsid w:val="00E01B77"/>
    <w:rsid w:val="00E0290B"/>
    <w:rsid w:val="00E0572B"/>
    <w:rsid w:val="00E07666"/>
    <w:rsid w:val="00E13663"/>
    <w:rsid w:val="00E17AE8"/>
    <w:rsid w:val="00E22131"/>
    <w:rsid w:val="00E24820"/>
    <w:rsid w:val="00E26781"/>
    <w:rsid w:val="00E27CC7"/>
    <w:rsid w:val="00E307A8"/>
    <w:rsid w:val="00E33F9D"/>
    <w:rsid w:val="00E34A6E"/>
    <w:rsid w:val="00E35124"/>
    <w:rsid w:val="00E35254"/>
    <w:rsid w:val="00E35FD9"/>
    <w:rsid w:val="00E36162"/>
    <w:rsid w:val="00E43A29"/>
    <w:rsid w:val="00E44B7D"/>
    <w:rsid w:val="00E44EF0"/>
    <w:rsid w:val="00E4760A"/>
    <w:rsid w:val="00E550D1"/>
    <w:rsid w:val="00E56BA8"/>
    <w:rsid w:val="00E61CD3"/>
    <w:rsid w:val="00E61F11"/>
    <w:rsid w:val="00E6360C"/>
    <w:rsid w:val="00E63620"/>
    <w:rsid w:val="00E6477E"/>
    <w:rsid w:val="00E650D6"/>
    <w:rsid w:val="00E65991"/>
    <w:rsid w:val="00E660AF"/>
    <w:rsid w:val="00E664A2"/>
    <w:rsid w:val="00E71CEA"/>
    <w:rsid w:val="00E72C11"/>
    <w:rsid w:val="00E7546A"/>
    <w:rsid w:val="00E75FDD"/>
    <w:rsid w:val="00E76573"/>
    <w:rsid w:val="00E867D2"/>
    <w:rsid w:val="00E86A52"/>
    <w:rsid w:val="00E8781B"/>
    <w:rsid w:val="00E908A2"/>
    <w:rsid w:val="00E9712C"/>
    <w:rsid w:val="00E9724D"/>
    <w:rsid w:val="00E97291"/>
    <w:rsid w:val="00EA073F"/>
    <w:rsid w:val="00EA2B50"/>
    <w:rsid w:val="00EB2517"/>
    <w:rsid w:val="00EB4AC8"/>
    <w:rsid w:val="00EB663A"/>
    <w:rsid w:val="00EB70A5"/>
    <w:rsid w:val="00EC29C6"/>
    <w:rsid w:val="00EC555E"/>
    <w:rsid w:val="00EC7566"/>
    <w:rsid w:val="00ED12A7"/>
    <w:rsid w:val="00ED3320"/>
    <w:rsid w:val="00ED3AB3"/>
    <w:rsid w:val="00ED61D7"/>
    <w:rsid w:val="00ED7C57"/>
    <w:rsid w:val="00EE157D"/>
    <w:rsid w:val="00EE540A"/>
    <w:rsid w:val="00EE54EA"/>
    <w:rsid w:val="00EF1330"/>
    <w:rsid w:val="00EF37FA"/>
    <w:rsid w:val="00EF3883"/>
    <w:rsid w:val="00F01039"/>
    <w:rsid w:val="00F03E71"/>
    <w:rsid w:val="00F05FCD"/>
    <w:rsid w:val="00F0705A"/>
    <w:rsid w:val="00F070BC"/>
    <w:rsid w:val="00F10B43"/>
    <w:rsid w:val="00F1297E"/>
    <w:rsid w:val="00F14D51"/>
    <w:rsid w:val="00F21831"/>
    <w:rsid w:val="00F23795"/>
    <w:rsid w:val="00F2399A"/>
    <w:rsid w:val="00F25D8A"/>
    <w:rsid w:val="00F27713"/>
    <w:rsid w:val="00F32008"/>
    <w:rsid w:val="00F3343B"/>
    <w:rsid w:val="00F423CB"/>
    <w:rsid w:val="00F46D3D"/>
    <w:rsid w:val="00F475BF"/>
    <w:rsid w:val="00F53795"/>
    <w:rsid w:val="00F55707"/>
    <w:rsid w:val="00F56B78"/>
    <w:rsid w:val="00F57C5C"/>
    <w:rsid w:val="00F60207"/>
    <w:rsid w:val="00F60B54"/>
    <w:rsid w:val="00F65C9F"/>
    <w:rsid w:val="00F66855"/>
    <w:rsid w:val="00F66B1D"/>
    <w:rsid w:val="00F73210"/>
    <w:rsid w:val="00F7395D"/>
    <w:rsid w:val="00F74684"/>
    <w:rsid w:val="00F750F5"/>
    <w:rsid w:val="00F76BA5"/>
    <w:rsid w:val="00F77736"/>
    <w:rsid w:val="00F81BC2"/>
    <w:rsid w:val="00F82D2E"/>
    <w:rsid w:val="00F83B99"/>
    <w:rsid w:val="00F863CD"/>
    <w:rsid w:val="00F90061"/>
    <w:rsid w:val="00F91F88"/>
    <w:rsid w:val="00FA2A12"/>
    <w:rsid w:val="00FA60F8"/>
    <w:rsid w:val="00FB027D"/>
    <w:rsid w:val="00FB1803"/>
    <w:rsid w:val="00FB2B5D"/>
    <w:rsid w:val="00FC0E6C"/>
    <w:rsid w:val="00FC30BA"/>
    <w:rsid w:val="00FC344C"/>
    <w:rsid w:val="00FC4775"/>
    <w:rsid w:val="00FC4D72"/>
    <w:rsid w:val="00FD21DB"/>
    <w:rsid w:val="00FD2AE7"/>
    <w:rsid w:val="00FD2B33"/>
    <w:rsid w:val="00FD4CB7"/>
    <w:rsid w:val="00FD4FF5"/>
    <w:rsid w:val="00FD5034"/>
    <w:rsid w:val="00FD5DBA"/>
    <w:rsid w:val="00FD5F21"/>
    <w:rsid w:val="00FD6126"/>
    <w:rsid w:val="00FD6A7F"/>
    <w:rsid w:val="00FE3E5A"/>
    <w:rsid w:val="00FE65D2"/>
    <w:rsid w:val="00FE722B"/>
    <w:rsid w:val="00FE7398"/>
    <w:rsid w:val="00FF080F"/>
    <w:rsid w:val="00FF23BE"/>
    <w:rsid w:val="00FF2B9B"/>
    <w:rsid w:val="00FF39D1"/>
    <w:rsid w:val="00FF60E3"/>
    <w:rsid w:val="00FF62BD"/>
    <w:rsid w:val="00FF65AE"/>
    <w:rsid w:val="00FF6D35"/>
    <w:rsid w:val="00FF7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5B453"/>
  <w15:chartTrackingRefBased/>
  <w15:docId w15:val="{621B342B-CE6E-443A-85B5-F999EE34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45A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51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1F8"/>
    <w:rPr>
      <w:rFonts w:ascii="Segoe UI" w:hAnsi="Segoe UI" w:cs="Segoe UI"/>
      <w:sz w:val="18"/>
      <w:szCs w:val="18"/>
    </w:rPr>
  </w:style>
  <w:style w:type="character" w:customStyle="1" w:styleId="Heading2Char">
    <w:name w:val="Heading 2 Char"/>
    <w:basedOn w:val="DefaultParagraphFont"/>
    <w:link w:val="Heading2"/>
    <w:uiPriority w:val="9"/>
    <w:rsid w:val="00B45A6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33F40"/>
    <w:pPr>
      <w:ind w:left="720"/>
      <w:contextualSpacing/>
    </w:pPr>
  </w:style>
  <w:style w:type="paragraph" w:styleId="Header">
    <w:name w:val="header"/>
    <w:basedOn w:val="Normal"/>
    <w:link w:val="HeaderChar"/>
    <w:uiPriority w:val="99"/>
    <w:unhideWhenUsed/>
    <w:rsid w:val="004B5B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B2A"/>
  </w:style>
  <w:style w:type="paragraph" w:styleId="Footer">
    <w:name w:val="footer"/>
    <w:basedOn w:val="Normal"/>
    <w:link w:val="FooterChar"/>
    <w:uiPriority w:val="99"/>
    <w:unhideWhenUsed/>
    <w:rsid w:val="004B5B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B2A"/>
  </w:style>
  <w:style w:type="paragraph" w:styleId="NoSpacing">
    <w:name w:val="No Spacing"/>
    <w:uiPriority w:val="1"/>
    <w:qFormat/>
    <w:rsid w:val="001206F5"/>
    <w:pPr>
      <w:spacing w:after="0" w:line="240" w:lineRule="auto"/>
    </w:pPr>
  </w:style>
  <w:style w:type="character" w:styleId="Hyperlink">
    <w:name w:val="Hyperlink"/>
    <w:basedOn w:val="DefaultParagraphFont"/>
    <w:uiPriority w:val="99"/>
    <w:unhideWhenUsed/>
    <w:rsid w:val="001E3290"/>
    <w:rPr>
      <w:color w:val="0563C1" w:themeColor="hyperlink"/>
      <w:u w:val="single"/>
    </w:rPr>
  </w:style>
  <w:style w:type="character" w:styleId="UnresolvedMention">
    <w:name w:val="Unresolved Mention"/>
    <w:basedOn w:val="DefaultParagraphFont"/>
    <w:uiPriority w:val="99"/>
    <w:semiHidden/>
    <w:unhideWhenUsed/>
    <w:rsid w:val="001E3290"/>
    <w:rPr>
      <w:color w:val="605E5C"/>
      <w:shd w:val="clear" w:color="auto" w:fill="E1DFDD"/>
    </w:rPr>
  </w:style>
  <w:style w:type="table" w:styleId="TableGrid">
    <w:name w:val="Table Grid"/>
    <w:basedOn w:val="TableNormal"/>
    <w:uiPriority w:val="39"/>
    <w:rsid w:val="00FD6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024867">
      <w:bodyDiv w:val="1"/>
      <w:marLeft w:val="0"/>
      <w:marRight w:val="0"/>
      <w:marTop w:val="0"/>
      <w:marBottom w:val="0"/>
      <w:divBdr>
        <w:top w:val="none" w:sz="0" w:space="0" w:color="auto"/>
        <w:left w:val="none" w:sz="0" w:space="0" w:color="auto"/>
        <w:bottom w:val="none" w:sz="0" w:space="0" w:color="auto"/>
        <w:right w:val="none" w:sz="0" w:space="0" w:color="auto"/>
      </w:divBdr>
      <w:divsChild>
        <w:div w:id="443430334">
          <w:marLeft w:val="0"/>
          <w:marRight w:val="0"/>
          <w:marTop w:val="0"/>
          <w:marBottom w:val="0"/>
          <w:divBdr>
            <w:top w:val="none" w:sz="0" w:space="0" w:color="auto"/>
            <w:left w:val="none" w:sz="0" w:space="0" w:color="auto"/>
            <w:bottom w:val="none" w:sz="0" w:space="0" w:color="auto"/>
            <w:right w:val="none" w:sz="0" w:space="0" w:color="auto"/>
          </w:divBdr>
        </w:div>
        <w:div w:id="1098334704">
          <w:marLeft w:val="0"/>
          <w:marRight w:val="0"/>
          <w:marTop w:val="0"/>
          <w:marBottom w:val="0"/>
          <w:divBdr>
            <w:top w:val="none" w:sz="0" w:space="0" w:color="auto"/>
            <w:left w:val="none" w:sz="0" w:space="0" w:color="auto"/>
            <w:bottom w:val="none" w:sz="0" w:space="0" w:color="auto"/>
            <w:right w:val="none" w:sz="0" w:space="0" w:color="auto"/>
          </w:divBdr>
        </w:div>
        <w:div w:id="544950968">
          <w:marLeft w:val="0"/>
          <w:marRight w:val="0"/>
          <w:marTop w:val="0"/>
          <w:marBottom w:val="0"/>
          <w:divBdr>
            <w:top w:val="none" w:sz="0" w:space="0" w:color="auto"/>
            <w:left w:val="none" w:sz="0" w:space="0" w:color="auto"/>
            <w:bottom w:val="none" w:sz="0" w:space="0" w:color="auto"/>
            <w:right w:val="none" w:sz="0" w:space="0" w:color="auto"/>
          </w:divBdr>
        </w:div>
        <w:div w:id="629675795">
          <w:marLeft w:val="0"/>
          <w:marRight w:val="0"/>
          <w:marTop w:val="0"/>
          <w:marBottom w:val="0"/>
          <w:divBdr>
            <w:top w:val="none" w:sz="0" w:space="0" w:color="auto"/>
            <w:left w:val="none" w:sz="0" w:space="0" w:color="auto"/>
            <w:bottom w:val="none" w:sz="0" w:space="0" w:color="auto"/>
            <w:right w:val="none" w:sz="0" w:space="0" w:color="auto"/>
          </w:divBdr>
        </w:div>
        <w:div w:id="1213536542">
          <w:marLeft w:val="0"/>
          <w:marRight w:val="0"/>
          <w:marTop w:val="0"/>
          <w:marBottom w:val="0"/>
          <w:divBdr>
            <w:top w:val="none" w:sz="0" w:space="0" w:color="auto"/>
            <w:left w:val="none" w:sz="0" w:space="0" w:color="auto"/>
            <w:bottom w:val="none" w:sz="0" w:space="0" w:color="auto"/>
            <w:right w:val="none" w:sz="0" w:space="0" w:color="auto"/>
          </w:divBdr>
        </w:div>
        <w:div w:id="894900667">
          <w:marLeft w:val="0"/>
          <w:marRight w:val="0"/>
          <w:marTop w:val="0"/>
          <w:marBottom w:val="0"/>
          <w:divBdr>
            <w:top w:val="none" w:sz="0" w:space="0" w:color="auto"/>
            <w:left w:val="none" w:sz="0" w:space="0" w:color="auto"/>
            <w:bottom w:val="none" w:sz="0" w:space="0" w:color="auto"/>
            <w:right w:val="none" w:sz="0" w:space="0" w:color="auto"/>
          </w:divBdr>
        </w:div>
        <w:div w:id="530337061">
          <w:marLeft w:val="0"/>
          <w:marRight w:val="0"/>
          <w:marTop w:val="0"/>
          <w:marBottom w:val="0"/>
          <w:divBdr>
            <w:top w:val="none" w:sz="0" w:space="0" w:color="auto"/>
            <w:left w:val="none" w:sz="0" w:space="0" w:color="auto"/>
            <w:bottom w:val="none" w:sz="0" w:space="0" w:color="auto"/>
            <w:right w:val="none" w:sz="0" w:space="0" w:color="auto"/>
          </w:divBdr>
        </w:div>
        <w:div w:id="586383172">
          <w:marLeft w:val="0"/>
          <w:marRight w:val="0"/>
          <w:marTop w:val="0"/>
          <w:marBottom w:val="0"/>
          <w:divBdr>
            <w:top w:val="none" w:sz="0" w:space="0" w:color="auto"/>
            <w:left w:val="none" w:sz="0" w:space="0" w:color="auto"/>
            <w:bottom w:val="none" w:sz="0" w:space="0" w:color="auto"/>
            <w:right w:val="none" w:sz="0" w:space="0" w:color="auto"/>
          </w:divBdr>
        </w:div>
        <w:div w:id="1887136640">
          <w:marLeft w:val="0"/>
          <w:marRight w:val="0"/>
          <w:marTop w:val="0"/>
          <w:marBottom w:val="0"/>
          <w:divBdr>
            <w:top w:val="none" w:sz="0" w:space="0" w:color="auto"/>
            <w:left w:val="none" w:sz="0" w:space="0" w:color="auto"/>
            <w:bottom w:val="none" w:sz="0" w:space="0" w:color="auto"/>
            <w:right w:val="none" w:sz="0" w:space="0" w:color="auto"/>
          </w:divBdr>
        </w:div>
        <w:div w:id="1072192147">
          <w:marLeft w:val="0"/>
          <w:marRight w:val="0"/>
          <w:marTop w:val="0"/>
          <w:marBottom w:val="0"/>
          <w:divBdr>
            <w:top w:val="none" w:sz="0" w:space="0" w:color="auto"/>
            <w:left w:val="none" w:sz="0" w:space="0" w:color="auto"/>
            <w:bottom w:val="none" w:sz="0" w:space="0" w:color="auto"/>
            <w:right w:val="none" w:sz="0" w:space="0" w:color="auto"/>
          </w:divBdr>
        </w:div>
        <w:div w:id="1768501665">
          <w:marLeft w:val="0"/>
          <w:marRight w:val="0"/>
          <w:marTop w:val="0"/>
          <w:marBottom w:val="0"/>
          <w:divBdr>
            <w:top w:val="none" w:sz="0" w:space="0" w:color="auto"/>
            <w:left w:val="none" w:sz="0" w:space="0" w:color="auto"/>
            <w:bottom w:val="none" w:sz="0" w:space="0" w:color="auto"/>
            <w:right w:val="none" w:sz="0" w:space="0" w:color="auto"/>
          </w:divBdr>
        </w:div>
        <w:div w:id="219827546">
          <w:marLeft w:val="0"/>
          <w:marRight w:val="0"/>
          <w:marTop w:val="0"/>
          <w:marBottom w:val="0"/>
          <w:divBdr>
            <w:top w:val="none" w:sz="0" w:space="0" w:color="auto"/>
            <w:left w:val="none" w:sz="0" w:space="0" w:color="auto"/>
            <w:bottom w:val="none" w:sz="0" w:space="0" w:color="auto"/>
            <w:right w:val="none" w:sz="0" w:space="0" w:color="auto"/>
          </w:divBdr>
        </w:div>
        <w:div w:id="526792989">
          <w:marLeft w:val="0"/>
          <w:marRight w:val="0"/>
          <w:marTop w:val="0"/>
          <w:marBottom w:val="0"/>
          <w:divBdr>
            <w:top w:val="none" w:sz="0" w:space="0" w:color="auto"/>
            <w:left w:val="none" w:sz="0" w:space="0" w:color="auto"/>
            <w:bottom w:val="none" w:sz="0" w:space="0" w:color="auto"/>
            <w:right w:val="none" w:sz="0" w:space="0" w:color="auto"/>
          </w:divBdr>
        </w:div>
        <w:div w:id="661153893">
          <w:marLeft w:val="0"/>
          <w:marRight w:val="0"/>
          <w:marTop w:val="0"/>
          <w:marBottom w:val="0"/>
          <w:divBdr>
            <w:top w:val="none" w:sz="0" w:space="0" w:color="auto"/>
            <w:left w:val="none" w:sz="0" w:space="0" w:color="auto"/>
            <w:bottom w:val="none" w:sz="0" w:space="0" w:color="auto"/>
            <w:right w:val="none" w:sz="0" w:space="0" w:color="auto"/>
          </w:divBdr>
        </w:div>
        <w:div w:id="368721815">
          <w:marLeft w:val="0"/>
          <w:marRight w:val="0"/>
          <w:marTop w:val="0"/>
          <w:marBottom w:val="0"/>
          <w:divBdr>
            <w:top w:val="none" w:sz="0" w:space="0" w:color="auto"/>
            <w:left w:val="none" w:sz="0" w:space="0" w:color="auto"/>
            <w:bottom w:val="none" w:sz="0" w:space="0" w:color="auto"/>
            <w:right w:val="none" w:sz="0" w:space="0" w:color="auto"/>
          </w:divBdr>
        </w:div>
      </w:divsChild>
    </w:div>
    <w:div w:id="707294822">
      <w:bodyDiv w:val="1"/>
      <w:marLeft w:val="0"/>
      <w:marRight w:val="0"/>
      <w:marTop w:val="0"/>
      <w:marBottom w:val="0"/>
      <w:divBdr>
        <w:top w:val="none" w:sz="0" w:space="0" w:color="auto"/>
        <w:left w:val="none" w:sz="0" w:space="0" w:color="auto"/>
        <w:bottom w:val="none" w:sz="0" w:space="0" w:color="auto"/>
        <w:right w:val="none" w:sz="0" w:space="0" w:color="auto"/>
      </w:divBdr>
    </w:div>
    <w:div w:id="1485704439">
      <w:bodyDiv w:val="1"/>
      <w:marLeft w:val="0"/>
      <w:marRight w:val="0"/>
      <w:marTop w:val="0"/>
      <w:marBottom w:val="0"/>
      <w:divBdr>
        <w:top w:val="none" w:sz="0" w:space="0" w:color="auto"/>
        <w:left w:val="none" w:sz="0" w:space="0" w:color="auto"/>
        <w:bottom w:val="none" w:sz="0" w:space="0" w:color="auto"/>
        <w:right w:val="none" w:sz="0" w:space="0" w:color="auto"/>
      </w:divBdr>
      <w:divsChild>
        <w:div w:id="392583523">
          <w:marLeft w:val="0"/>
          <w:marRight w:val="0"/>
          <w:marTop w:val="0"/>
          <w:marBottom w:val="0"/>
          <w:divBdr>
            <w:top w:val="none" w:sz="0" w:space="0" w:color="auto"/>
            <w:left w:val="none" w:sz="0" w:space="0" w:color="auto"/>
            <w:bottom w:val="none" w:sz="0" w:space="0" w:color="auto"/>
            <w:right w:val="none" w:sz="0" w:space="0" w:color="auto"/>
          </w:divBdr>
        </w:div>
        <w:div w:id="1284922013">
          <w:marLeft w:val="0"/>
          <w:marRight w:val="0"/>
          <w:marTop w:val="0"/>
          <w:marBottom w:val="0"/>
          <w:divBdr>
            <w:top w:val="none" w:sz="0" w:space="0" w:color="auto"/>
            <w:left w:val="none" w:sz="0" w:space="0" w:color="auto"/>
            <w:bottom w:val="none" w:sz="0" w:space="0" w:color="auto"/>
            <w:right w:val="none" w:sz="0" w:space="0" w:color="auto"/>
          </w:divBdr>
        </w:div>
        <w:div w:id="1742679741">
          <w:marLeft w:val="0"/>
          <w:marRight w:val="0"/>
          <w:marTop w:val="0"/>
          <w:marBottom w:val="0"/>
          <w:divBdr>
            <w:top w:val="none" w:sz="0" w:space="0" w:color="auto"/>
            <w:left w:val="none" w:sz="0" w:space="0" w:color="auto"/>
            <w:bottom w:val="none" w:sz="0" w:space="0" w:color="auto"/>
            <w:right w:val="none" w:sz="0" w:space="0" w:color="auto"/>
          </w:divBdr>
        </w:div>
        <w:div w:id="790055684">
          <w:marLeft w:val="0"/>
          <w:marRight w:val="0"/>
          <w:marTop w:val="0"/>
          <w:marBottom w:val="0"/>
          <w:divBdr>
            <w:top w:val="none" w:sz="0" w:space="0" w:color="auto"/>
            <w:left w:val="none" w:sz="0" w:space="0" w:color="auto"/>
            <w:bottom w:val="none" w:sz="0" w:space="0" w:color="auto"/>
            <w:right w:val="none" w:sz="0" w:space="0" w:color="auto"/>
          </w:divBdr>
        </w:div>
        <w:div w:id="2096394857">
          <w:marLeft w:val="0"/>
          <w:marRight w:val="0"/>
          <w:marTop w:val="0"/>
          <w:marBottom w:val="0"/>
          <w:divBdr>
            <w:top w:val="none" w:sz="0" w:space="0" w:color="auto"/>
            <w:left w:val="none" w:sz="0" w:space="0" w:color="auto"/>
            <w:bottom w:val="none" w:sz="0" w:space="0" w:color="auto"/>
            <w:right w:val="none" w:sz="0" w:space="0" w:color="auto"/>
          </w:divBdr>
        </w:div>
        <w:div w:id="1038045110">
          <w:marLeft w:val="0"/>
          <w:marRight w:val="0"/>
          <w:marTop w:val="0"/>
          <w:marBottom w:val="0"/>
          <w:divBdr>
            <w:top w:val="none" w:sz="0" w:space="0" w:color="auto"/>
            <w:left w:val="none" w:sz="0" w:space="0" w:color="auto"/>
            <w:bottom w:val="none" w:sz="0" w:space="0" w:color="auto"/>
            <w:right w:val="none" w:sz="0" w:space="0" w:color="auto"/>
          </w:divBdr>
        </w:div>
        <w:div w:id="155804447">
          <w:marLeft w:val="0"/>
          <w:marRight w:val="0"/>
          <w:marTop w:val="0"/>
          <w:marBottom w:val="0"/>
          <w:divBdr>
            <w:top w:val="none" w:sz="0" w:space="0" w:color="auto"/>
            <w:left w:val="none" w:sz="0" w:space="0" w:color="auto"/>
            <w:bottom w:val="none" w:sz="0" w:space="0" w:color="auto"/>
            <w:right w:val="none" w:sz="0" w:space="0" w:color="auto"/>
          </w:divBdr>
        </w:div>
        <w:div w:id="1105660693">
          <w:marLeft w:val="0"/>
          <w:marRight w:val="0"/>
          <w:marTop w:val="0"/>
          <w:marBottom w:val="0"/>
          <w:divBdr>
            <w:top w:val="none" w:sz="0" w:space="0" w:color="auto"/>
            <w:left w:val="none" w:sz="0" w:space="0" w:color="auto"/>
            <w:bottom w:val="none" w:sz="0" w:space="0" w:color="auto"/>
            <w:right w:val="none" w:sz="0" w:space="0" w:color="auto"/>
          </w:divBdr>
        </w:div>
        <w:div w:id="859197276">
          <w:marLeft w:val="0"/>
          <w:marRight w:val="0"/>
          <w:marTop w:val="0"/>
          <w:marBottom w:val="0"/>
          <w:divBdr>
            <w:top w:val="none" w:sz="0" w:space="0" w:color="auto"/>
            <w:left w:val="none" w:sz="0" w:space="0" w:color="auto"/>
            <w:bottom w:val="none" w:sz="0" w:space="0" w:color="auto"/>
            <w:right w:val="none" w:sz="0" w:space="0" w:color="auto"/>
          </w:divBdr>
        </w:div>
        <w:div w:id="644090712">
          <w:marLeft w:val="0"/>
          <w:marRight w:val="0"/>
          <w:marTop w:val="0"/>
          <w:marBottom w:val="0"/>
          <w:divBdr>
            <w:top w:val="none" w:sz="0" w:space="0" w:color="auto"/>
            <w:left w:val="none" w:sz="0" w:space="0" w:color="auto"/>
            <w:bottom w:val="none" w:sz="0" w:space="0" w:color="auto"/>
            <w:right w:val="none" w:sz="0" w:space="0" w:color="auto"/>
          </w:divBdr>
        </w:div>
        <w:div w:id="890266303">
          <w:marLeft w:val="0"/>
          <w:marRight w:val="0"/>
          <w:marTop w:val="0"/>
          <w:marBottom w:val="0"/>
          <w:divBdr>
            <w:top w:val="none" w:sz="0" w:space="0" w:color="auto"/>
            <w:left w:val="none" w:sz="0" w:space="0" w:color="auto"/>
            <w:bottom w:val="none" w:sz="0" w:space="0" w:color="auto"/>
            <w:right w:val="none" w:sz="0" w:space="0" w:color="auto"/>
          </w:divBdr>
        </w:div>
        <w:div w:id="1399401829">
          <w:marLeft w:val="0"/>
          <w:marRight w:val="0"/>
          <w:marTop w:val="0"/>
          <w:marBottom w:val="0"/>
          <w:divBdr>
            <w:top w:val="none" w:sz="0" w:space="0" w:color="auto"/>
            <w:left w:val="none" w:sz="0" w:space="0" w:color="auto"/>
            <w:bottom w:val="none" w:sz="0" w:space="0" w:color="auto"/>
            <w:right w:val="none" w:sz="0" w:space="0" w:color="auto"/>
          </w:divBdr>
        </w:div>
        <w:div w:id="414404416">
          <w:marLeft w:val="0"/>
          <w:marRight w:val="0"/>
          <w:marTop w:val="0"/>
          <w:marBottom w:val="0"/>
          <w:divBdr>
            <w:top w:val="none" w:sz="0" w:space="0" w:color="auto"/>
            <w:left w:val="none" w:sz="0" w:space="0" w:color="auto"/>
            <w:bottom w:val="none" w:sz="0" w:space="0" w:color="auto"/>
            <w:right w:val="none" w:sz="0" w:space="0" w:color="auto"/>
          </w:divBdr>
        </w:div>
        <w:div w:id="1964534507">
          <w:marLeft w:val="0"/>
          <w:marRight w:val="0"/>
          <w:marTop w:val="0"/>
          <w:marBottom w:val="0"/>
          <w:divBdr>
            <w:top w:val="none" w:sz="0" w:space="0" w:color="auto"/>
            <w:left w:val="none" w:sz="0" w:space="0" w:color="auto"/>
            <w:bottom w:val="none" w:sz="0" w:space="0" w:color="auto"/>
            <w:right w:val="none" w:sz="0" w:space="0" w:color="auto"/>
          </w:divBdr>
        </w:div>
        <w:div w:id="1482381857">
          <w:marLeft w:val="0"/>
          <w:marRight w:val="0"/>
          <w:marTop w:val="0"/>
          <w:marBottom w:val="0"/>
          <w:divBdr>
            <w:top w:val="none" w:sz="0" w:space="0" w:color="auto"/>
            <w:left w:val="none" w:sz="0" w:space="0" w:color="auto"/>
            <w:bottom w:val="none" w:sz="0" w:space="0" w:color="auto"/>
            <w:right w:val="none" w:sz="0" w:space="0" w:color="auto"/>
          </w:divBdr>
        </w:div>
      </w:divsChild>
    </w:div>
    <w:div w:id="1876311145">
      <w:bodyDiv w:val="1"/>
      <w:marLeft w:val="0"/>
      <w:marRight w:val="0"/>
      <w:marTop w:val="0"/>
      <w:marBottom w:val="0"/>
      <w:divBdr>
        <w:top w:val="none" w:sz="0" w:space="0" w:color="auto"/>
        <w:left w:val="none" w:sz="0" w:space="0" w:color="auto"/>
        <w:bottom w:val="none" w:sz="0" w:space="0" w:color="auto"/>
        <w:right w:val="none" w:sz="0" w:space="0" w:color="auto"/>
      </w:divBdr>
      <w:divsChild>
        <w:div w:id="2129084340">
          <w:marLeft w:val="0"/>
          <w:marRight w:val="0"/>
          <w:marTop w:val="0"/>
          <w:marBottom w:val="0"/>
          <w:divBdr>
            <w:top w:val="none" w:sz="0" w:space="0" w:color="auto"/>
            <w:left w:val="none" w:sz="0" w:space="0" w:color="auto"/>
            <w:bottom w:val="none" w:sz="0" w:space="0" w:color="auto"/>
            <w:right w:val="none" w:sz="0" w:space="0" w:color="auto"/>
          </w:divBdr>
        </w:div>
        <w:div w:id="1771852506">
          <w:marLeft w:val="0"/>
          <w:marRight w:val="0"/>
          <w:marTop w:val="0"/>
          <w:marBottom w:val="0"/>
          <w:divBdr>
            <w:top w:val="none" w:sz="0" w:space="0" w:color="auto"/>
            <w:left w:val="none" w:sz="0" w:space="0" w:color="auto"/>
            <w:bottom w:val="none" w:sz="0" w:space="0" w:color="auto"/>
            <w:right w:val="none" w:sz="0" w:space="0" w:color="auto"/>
          </w:divBdr>
        </w:div>
        <w:div w:id="341394180">
          <w:marLeft w:val="0"/>
          <w:marRight w:val="0"/>
          <w:marTop w:val="0"/>
          <w:marBottom w:val="0"/>
          <w:divBdr>
            <w:top w:val="none" w:sz="0" w:space="0" w:color="auto"/>
            <w:left w:val="none" w:sz="0" w:space="0" w:color="auto"/>
            <w:bottom w:val="none" w:sz="0" w:space="0" w:color="auto"/>
            <w:right w:val="none" w:sz="0" w:space="0" w:color="auto"/>
          </w:divBdr>
        </w:div>
        <w:div w:id="485435978">
          <w:marLeft w:val="0"/>
          <w:marRight w:val="0"/>
          <w:marTop w:val="0"/>
          <w:marBottom w:val="0"/>
          <w:divBdr>
            <w:top w:val="none" w:sz="0" w:space="0" w:color="auto"/>
            <w:left w:val="none" w:sz="0" w:space="0" w:color="auto"/>
            <w:bottom w:val="none" w:sz="0" w:space="0" w:color="auto"/>
            <w:right w:val="none" w:sz="0" w:space="0" w:color="auto"/>
          </w:divBdr>
        </w:div>
      </w:divsChild>
    </w:div>
    <w:div w:id="2131120854">
      <w:bodyDiv w:val="1"/>
      <w:marLeft w:val="0"/>
      <w:marRight w:val="0"/>
      <w:marTop w:val="0"/>
      <w:marBottom w:val="0"/>
      <w:divBdr>
        <w:top w:val="none" w:sz="0" w:space="0" w:color="auto"/>
        <w:left w:val="none" w:sz="0" w:space="0" w:color="auto"/>
        <w:bottom w:val="none" w:sz="0" w:space="0" w:color="auto"/>
        <w:right w:val="none" w:sz="0" w:space="0" w:color="auto"/>
      </w:divBdr>
      <w:divsChild>
        <w:div w:id="1967616098">
          <w:marLeft w:val="0"/>
          <w:marRight w:val="0"/>
          <w:marTop w:val="0"/>
          <w:marBottom w:val="0"/>
          <w:divBdr>
            <w:top w:val="none" w:sz="0" w:space="0" w:color="auto"/>
            <w:left w:val="none" w:sz="0" w:space="0" w:color="auto"/>
            <w:bottom w:val="none" w:sz="0" w:space="0" w:color="auto"/>
            <w:right w:val="none" w:sz="0" w:space="0" w:color="auto"/>
          </w:divBdr>
        </w:div>
        <w:div w:id="431824731">
          <w:marLeft w:val="0"/>
          <w:marRight w:val="0"/>
          <w:marTop w:val="0"/>
          <w:marBottom w:val="0"/>
          <w:divBdr>
            <w:top w:val="none" w:sz="0" w:space="0" w:color="auto"/>
            <w:left w:val="none" w:sz="0" w:space="0" w:color="auto"/>
            <w:bottom w:val="none" w:sz="0" w:space="0" w:color="auto"/>
            <w:right w:val="none" w:sz="0" w:space="0" w:color="auto"/>
          </w:divBdr>
        </w:div>
        <w:div w:id="85346739">
          <w:marLeft w:val="0"/>
          <w:marRight w:val="0"/>
          <w:marTop w:val="0"/>
          <w:marBottom w:val="0"/>
          <w:divBdr>
            <w:top w:val="none" w:sz="0" w:space="0" w:color="auto"/>
            <w:left w:val="none" w:sz="0" w:space="0" w:color="auto"/>
            <w:bottom w:val="none" w:sz="0" w:space="0" w:color="auto"/>
            <w:right w:val="none" w:sz="0" w:space="0" w:color="auto"/>
          </w:divBdr>
        </w:div>
        <w:div w:id="2014452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855F9-7FE3-EB44-85A6-48BD98419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1064</Words>
  <Characters>6071</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DRAFT SERVANT MINISTRY COMMITTEE MINUTES – January 14 2025</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McKeithan</dc:creator>
  <cp:keywords/>
  <dc:description/>
  <cp:lastModifiedBy>Colleen Sargent</cp:lastModifiedBy>
  <cp:revision>2</cp:revision>
  <cp:lastPrinted>2025-01-13T22:41:00Z</cp:lastPrinted>
  <dcterms:created xsi:type="dcterms:W3CDTF">2025-01-25T21:14:00Z</dcterms:created>
  <dcterms:modified xsi:type="dcterms:W3CDTF">2025-01-25T21:14:00Z</dcterms:modified>
</cp:coreProperties>
</file>